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textAlignment w:val="top"/>
        <w:rPr>
          <w:rFonts w:hint="eastAsia" w:ascii="Calibri" w:hAnsi="Calibri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申报材料清单</w:t>
      </w:r>
    </w:p>
    <w:tbl>
      <w:tblPr>
        <w:tblStyle w:val="2"/>
        <w:tblpPr w:leftFromText="180" w:rightFromText="180" w:vertAnchor="text" w:horzAnchor="page" w:tblpX="1470" w:tblpY="225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093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市直单位、县（市）区职改办、市属人事代理机构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委托评审函（如有多人申报，应统一开具委托评审函，县属单位参评人员须注明、“评聘合一”单位或地区须注明空岗情况及空岗证明）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专业技术资格评审表（申报专业填“人力资源管理”）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申报人力资源管理专业高级职称人员简明表（A3打印，不装订，加盖所在单位印章）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正高级/高级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人力资源管理师专业技术职务任职资格申请备案表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学历、学位证书（原件及复印件）或学信网查询结果截屏图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高级经济专业技术资格考试成绩合格证明（原件及复印件）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现任专业技术职务任职资格证书（原件及复印件）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现任专业技术职务聘书或合同（原件及复印件）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近5个年度考核表（复印件）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论文（专业技术总结）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___ 篇（原件及复印件）。其中代表作1篇（破格晋升2篇），复印件不得体现姓名与单位、不盖章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代表作2，其他1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国家新闻出版署、中国知网查询结果截屏图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任现职以来的个人业绩材料复印件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240" w:leftChars="0" w:right="0" w:rightChars="0" w:hanging="240" w:hanging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复印件经委托评审单位核对、加盖公章，并注明“原件复印”。原件可不提交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现场审核收件窗口。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2.序号3、4、10材料的电子文档存入光盘一并提交，同时发送至电子邮箱：rsxzfwzx2024@163.com。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-1421" w:rightChars="-444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3.序号6、7在人社部门官网能正常查询到的可不提供原件及复印件，但须提供编号。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4.序号9材料加盖所在单位印章，国有企事业单位人员应提供存入人事档案的“年度考核登记表”复印件。</w:t>
      </w:r>
    </w:p>
    <w:p>
      <w:pPr>
        <w:bidi w:val="0"/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5.序号12材料应统一用A4纸复印，并按顺序装订成册，</w:t>
      </w:r>
      <w:r>
        <w:rPr>
          <w:rFonts w:hint="eastAsia" w:ascii="宋体" w:hAnsi="宋体" w:eastAsia="宋体" w:cs="宋体"/>
          <w:sz w:val="24"/>
          <w:szCs w:val="24"/>
          <w:lang w:val="en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附材料目录。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A2088"/>
    <w:rsid w:val="664A2088"/>
    <w:rsid w:val="75FF3DC2"/>
    <w:rsid w:val="FB6A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2025-02-21T19:09:00Z</dcterms:created>
  <dc:creator>彩虹</dc:creator>
  <cp:lastModifiedBy>uos</cp:lastModifiedBy>
  <dcterms:modified xsi:type="dcterms:W3CDTF">2025-03-05T10:52:39Z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D2DF042ADB7440A68211FFA3497B2BB4_11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