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textAlignment w:val="auto"/>
        <w:rPr>
          <w:rFonts w:ascii="仿宋" w:hAnsi="仿宋" w:eastAsia="仿宋" w:cs="仿宋"/>
          <w:b/>
          <w:color w:val="auto"/>
          <w:sz w:val="32"/>
          <w:szCs w:val="32"/>
        </w:rPr>
      </w:pPr>
      <w:r>
        <w:rPr>
          <w:rFonts w:hint="eastAsia" w:ascii="仿宋" w:hAnsi="仿宋" w:eastAsia="仿宋" w:cs="仿宋"/>
          <w:b/>
          <w:color w:val="auto"/>
          <w:sz w:val="32"/>
          <w:szCs w:val="32"/>
        </w:rPr>
        <w:t>附件2</w:t>
      </w:r>
    </w:p>
    <w:p>
      <w:pPr>
        <w:widowControl w:val="0"/>
        <w:spacing w:line="600" w:lineRule="exact"/>
        <w:jc w:val="center"/>
        <w:textAlignment w:val="auto"/>
        <w:rPr>
          <w:rFonts w:ascii="仿宋" w:hAnsi="仿宋" w:eastAsia="仿宋"/>
          <w:b/>
          <w:color w:val="auto"/>
          <w:sz w:val="36"/>
          <w:szCs w:val="36"/>
          <w:shd w:val="clear" w:color="auto" w:fill="FFFFFF"/>
        </w:rPr>
      </w:pPr>
    </w:p>
    <w:p>
      <w:pPr>
        <w:widowControl w:val="0"/>
        <w:spacing w:line="600" w:lineRule="exact"/>
        <w:jc w:val="center"/>
        <w:textAlignment w:val="auto"/>
        <w:rPr>
          <w:rFonts w:hint="eastAsia" w:ascii="方正小标宋简体" w:hAnsi="仿宋" w:eastAsia="方正小标宋简体"/>
          <w:color w:val="auto"/>
          <w:sz w:val="36"/>
          <w:szCs w:val="36"/>
          <w:shd w:val="clear" w:color="auto" w:fill="FFFFFF"/>
        </w:rPr>
      </w:pPr>
      <w:r>
        <w:rPr>
          <w:rFonts w:hint="eastAsia" w:ascii="方正小标宋简体" w:hAnsi="仿宋" w:eastAsia="方正小标宋简体"/>
          <w:color w:val="auto"/>
          <w:sz w:val="36"/>
          <w:szCs w:val="36"/>
          <w:shd w:val="clear" w:color="auto" w:fill="FFFFFF"/>
        </w:rPr>
        <w:t>规划设计公司、北方建投、南方建投、</w:t>
      </w:r>
    </w:p>
    <w:p>
      <w:pPr>
        <w:widowControl w:val="0"/>
        <w:spacing w:line="600" w:lineRule="exact"/>
        <w:jc w:val="center"/>
        <w:textAlignment w:val="auto"/>
        <w:rPr>
          <w:rFonts w:ascii="仿宋" w:hAnsi="仿宋" w:eastAsia="仿宋"/>
          <w:b/>
          <w:color w:val="auto"/>
          <w:sz w:val="36"/>
          <w:szCs w:val="36"/>
          <w:shd w:val="clear" w:color="auto" w:fill="FFFFFF"/>
        </w:rPr>
      </w:pPr>
      <w:r>
        <w:rPr>
          <w:rFonts w:hint="eastAsia" w:ascii="方正小标宋简体" w:hAnsi="仿宋" w:eastAsia="方正小标宋简体"/>
          <w:color w:val="auto"/>
          <w:sz w:val="36"/>
          <w:szCs w:val="36"/>
          <w:shd w:val="clear" w:color="auto" w:fill="FFFFFF"/>
        </w:rPr>
        <w:t>西北建投、咨询公司总会计师岗位职责和任职资格</w:t>
      </w:r>
    </w:p>
    <w:p>
      <w:pPr>
        <w:widowControl w:val="0"/>
        <w:spacing w:line="600" w:lineRule="exact"/>
        <w:textAlignment w:val="auto"/>
        <w:rPr>
          <w:rFonts w:ascii="仿宋" w:hAnsi="仿宋" w:eastAsia="仿宋"/>
          <w:b/>
          <w:color w:val="auto"/>
          <w:kern w:val="2"/>
          <w:sz w:val="32"/>
          <w:szCs w:val="32"/>
          <w:shd w:val="clear" w:color="auto" w:fill="FFFFFF"/>
        </w:rPr>
      </w:pPr>
    </w:p>
    <w:p>
      <w:pPr>
        <w:widowControl w:val="0"/>
        <w:spacing w:line="600" w:lineRule="exact"/>
        <w:ind w:firstLine="643" w:firstLineChars="200"/>
        <w:textAlignment w:val="auto"/>
        <w:rPr>
          <w:rFonts w:ascii="仿宋" w:hAnsi="仿宋" w:eastAsia="仿宋"/>
          <w:b/>
          <w:color w:val="auto"/>
          <w:kern w:val="2"/>
          <w:sz w:val="32"/>
          <w:szCs w:val="32"/>
        </w:rPr>
      </w:pPr>
      <w:r>
        <w:rPr>
          <w:rFonts w:hint="eastAsia" w:ascii="仿宋" w:hAnsi="仿宋" w:eastAsia="仿宋"/>
          <w:b/>
          <w:color w:val="auto"/>
          <w:kern w:val="2"/>
          <w:sz w:val="32"/>
          <w:szCs w:val="32"/>
          <w:shd w:val="clear" w:color="auto" w:fill="FFFFFF"/>
        </w:rPr>
        <w:t>一、岗位职责</w:t>
      </w:r>
    </w:p>
    <w:p>
      <w:pPr>
        <w:widowControl w:val="0"/>
        <w:spacing w:line="600" w:lineRule="exact"/>
        <w:ind w:firstLine="640" w:firstLineChars="200"/>
        <w:textAlignment w:val="auto"/>
        <w:rPr>
          <w:rFonts w:ascii="仿宋" w:hAnsi="仿宋" w:eastAsia="仿宋" w:cs="Arial"/>
          <w:color w:val="333333"/>
          <w:kern w:val="2"/>
          <w:sz w:val="32"/>
          <w:szCs w:val="32"/>
          <w:shd w:val="clear" w:color="auto" w:fill="FFFFFF"/>
        </w:rPr>
      </w:pPr>
      <w:r>
        <w:rPr>
          <w:rFonts w:hint="eastAsia" w:ascii="仿宋" w:hAnsi="仿宋" w:eastAsia="仿宋"/>
          <w:color w:val="auto"/>
          <w:kern w:val="2"/>
          <w:sz w:val="32"/>
          <w:szCs w:val="32"/>
          <w:shd w:val="clear" w:color="auto" w:fill="FFFFFF"/>
        </w:rPr>
        <w:t>协助单位负责人分管企业财务工作，主要包括：</w:t>
      </w:r>
      <w:r>
        <w:rPr>
          <w:rFonts w:hint="eastAsia" w:ascii="仿宋" w:hAnsi="仿宋" w:eastAsia="仿宋" w:cs="Arial"/>
          <w:color w:val="333333"/>
          <w:kern w:val="2"/>
          <w:sz w:val="32"/>
          <w:szCs w:val="32"/>
          <w:shd w:val="clear" w:color="auto" w:fill="FFFFFF"/>
        </w:rPr>
        <w:t xml:space="preserve"> </w:t>
      </w:r>
    </w:p>
    <w:p>
      <w:pPr>
        <w:widowControl w:val="0"/>
        <w:spacing w:line="600" w:lineRule="exact"/>
        <w:ind w:left="155" w:leftChars="50" w:firstLine="480" w:firstLineChars="15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1.贯彻执行国家方针政策和法律法规，遵守国家财经纪律，织和规范本企业会计工作；</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2.组织制定企业会计核算方法、会计政策，确定企业财务会计管理体系；组织开展经济活动分析，提出加强和改进经营管理的具体措施；</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3.组织制定财会人员管理制度，提出财会机构人员配备和考核方案；</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4.组织制定和实施财务战略，组织拟订和下达财务预算，评估分析预算执行情况，促进企业预算管理与发展战略实施相连接，推行全面预算管理工作；</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5.组织编制和审核企业财务决算，拟订公司的利润分配方案和弥补亏损方案；</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6.组织制定和实施长短期融资方案，优化企业资本结构；制定资金管控方案，组织实施大额资金筹集、使用、催收和监控工作，推行资金集中管理；</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7.研究制定本企业财会内部控制制度，促进建立健全企业财会内部控制体系，组织建立和完善企业财务风险预警与控制机制。</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8.组织审核企业投融资、重大经济合同、大额资金使用、担保等事项的计划或方案；</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9.对企业业务整合、技术改造、新产品开发及改革改制等事项组织开展财务可行性论证分析，并提供资金保障和实施财务监督；</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10.对企业重大投资、兼并收购、资产划转、债务重组等事项组织实施必要的尽职调查，并独立发表专业意见；</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11.参与经营决策和项目投资决策，对决策的可行性提出意见。</w:t>
      </w:r>
    </w:p>
    <w:p>
      <w:pPr>
        <w:widowControl w:val="0"/>
        <w:spacing w:line="600" w:lineRule="exact"/>
        <w:ind w:firstLine="643" w:firstLineChars="200"/>
        <w:textAlignment w:val="auto"/>
        <w:rPr>
          <w:rFonts w:ascii="仿宋" w:hAnsi="仿宋" w:eastAsia="仿宋"/>
          <w:b/>
          <w:color w:val="auto"/>
          <w:kern w:val="2"/>
          <w:sz w:val="32"/>
          <w:szCs w:val="32"/>
          <w:shd w:val="clear" w:color="auto" w:fill="FFFFFF"/>
        </w:rPr>
      </w:pPr>
      <w:r>
        <w:rPr>
          <w:rFonts w:hint="eastAsia" w:ascii="仿宋" w:hAnsi="仿宋" w:eastAsia="仿宋"/>
          <w:b/>
          <w:color w:val="auto"/>
          <w:kern w:val="2"/>
          <w:sz w:val="32"/>
          <w:szCs w:val="32"/>
          <w:shd w:val="clear" w:color="auto" w:fill="FFFFFF"/>
        </w:rPr>
        <w:t>二、任职资格</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1.</w:t>
      </w:r>
      <w:r>
        <w:rPr>
          <w:rFonts w:ascii="仿宋" w:hAnsi="仿宋" w:eastAsia="仿宋"/>
          <w:color w:val="auto"/>
          <w:sz w:val="32"/>
          <w:szCs w:val="32"/>
          <w:shd w:val="clear" w:color="auto" w:fill="FFFFFF"/>
        </w:rPr>
        <w:t>具有</w:t>
      </w:r>
      <w:r>
        <w:rPr>
          <w:rFonts w:hint="eastAsia" w:ascii="仿宋" w:hAnsi="仿宋" w:eastAsia="仿宋"/>
          <w:color w:val="auto"/>
          <w:sz w:val="32"/>
          <w:szCs w:val="32"/>
          <w:shd w:val="clear" w:color="auto" w:fill="FFFFFF"/>
        </w:rPr>
        <w:t>较高的</w:t>
      </w:r>
      <w:r>
        <w:rPr>
          <w:rFonts w:ascii="仿宋" w:hAnsi="仿宋" w:eastAsia="仿宋"/>
          <w:color w:val="auto"/>
          <w:sz w:val="32"/>
          <w:szCs w:val="32"/>
          <w:shd w:val="clear" w:color="auto" w:fill="FFFFFF"/>
        </w:rPr>
        <w:t>政治素养和政策水平，坚持原则、廉洁奉公、诚信至上、遵纪守法</w:t>
      </w:r>
      <w:r>
        <w:rPr>
          <w:rFonts w:hint="eastAsia" w:ascii="仿宋" w:hAnsi="仿宋" w:eastAsia="仿宋"/>
          <w:color w:val="auto"/>
          <w:sz w:val="32"/>
          <w:szCs w:val="32"/>
          <w:shd w:val="clear" w:color="auto" w:fill="FFFFFF"/>
        </w:rPr>
        <w:t>，忠实履行岗位职责，勤勉尽责</w:t>
      </w:r>
      <w:r>
        <w:rPr>
          <w:rFonts w:ascii="仿宋" w:hAnsi="仿宋" w:eastAsia="仿宋"/>
          <w:color w:val="auto"/>
          <w:sz w:val="32"/>
          <w:szCs w:val="32"/>
          <w:shd w:val="clear" w:color="auto" w:fill="FFFFFF"/>
        </w:rPr>
        <w:t>；</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2.具有履行岗位职责所必须的专业知识；熟悉国家财经法规、财务会计制度，以及国有资产管理等方面的法律法规政策。</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3.具有相应的法治素养和能力，有良好的职业素养、心理素质和职业信誉，遵纪守法，勤勉尽责，廉洁从业；有较强的决策判断、经营管理、沟通协调、处理复杂问题和突发事件的能力。</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4.全日制大学本科及以上学历，财务、会计、审计、金融等相关专业毕业，</w:t>
      </w:r>
      <w:r>
        <w:rPr>
          <w:rFonts w:ascii="仿宋" w:hAnsi="仿宋" w:eastAsia="仿宋"/>
          <w:color w:val="auto"/>
          <w:sz w:val="32"/>
          <w:szCs w:val="32"/>
          <w:shd w:val="clear" w:color="auto" w:fill="FFFFFF"/>
        </w:rPr>
        <w:t>具有注册会计师、注册内部审计师职业资格或者具有高级会计师、高级审计师专业技术职称</w:t>
      </w:r>
      <w:r>
        <w:rPr>
          <w:rFonts w:hint="eastAsia" w:ascii="仿宋" w:hAnsi="仿宋" w:eastAsia="仿宋"/>
          <w:color w:val="auto"/>
          <w:sz w:val="32"/>
          <w:szCs w:val="32"/>
          <w:shd w:val="clear" w:color="auto" w:fill="FFFFFF"/>
        </w:rPr>
        <w:t>，具备履行岗位职责相应的管理经验。</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5.任职经历要求：</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担任过大型企业本部财务部门副主任及以上职务或者知名会计师事务所合伙人或者政府部门财务相关专业处室负责人。</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6.年龄</w:t>
      </w:r>
      <w:bookmarkStart w:id="0" w:name="_GoBack"/>
      <w:bookmarkEnd w:id="0"/>
      <w:r>
        <w:rPr>
          <w:rFonts w:hint="eastAsia" w:ascii="仿宋" w:hAnsi="仿宋" w:eastAsia="仿宋"/>
          <w:color w:val="auto"/>
          <w:kern w:val="2"/>
          <w:sz w:val="32"/>
          <w:szCs w:val="32"/>
        </w:rPr>
        <w:t>一般不超过50周岁。</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kern w:val="2"/>
          <w:sz w:val="32"/>
          <w:szCs w:val="32"/>
        </w:rPr>
        <w:t>7</w:t>
      </w:r>
      <w:r>
        <w:rPr>
          <w:rFonts w:hint="eastAsia" w:ascii="仿宋" w:hAnsi="仿宋" w:eastAsia="仿宋"/>
          <w:color w:val="auto"/>
          <w:sz w:val="32"/>
          <w:szCs w:val="32"/>
          <w:shd w:val="clear" w:color="auto" w:fill="FFFFFF"/>
        </w:rPr>
        <w:t>.具有工作岗位要求必备的英语水平。</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8.能力和工作业绩特别优秀的人员，任职经历及学历条件可适当放宽。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3508"/>
    <w:rsid w:val="00932AD3"/>
    <w:rsid w:val="00D731E2"/>
    <w:rsid w:val="00DB2855"/>
    <w:rsid w:val="00E33508"/>
    <w:rsid w:val="1B917BC5"/>
    <w:rsid w:val="69265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1604" w:lineRule="atLeast"/>
      <w:jc w:val="both"/>
      <w:textAlignment w:val="baseline"/>
    </w:pPr>
    <w:rPr>
      <w:rFonts w:ascii="Times New Roman" w:hAnsi="Times New Roman" w:eastAsia="仿宋_GB2312" w:cs="Times New Roman"/>
      <w:color w:val="000000"/>
      <w:kern w:val="0"/>
      <w:sz w:val="31"/>
      <w:szCs w:val="20"/>
      <w:u w:color="000000"/>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156</Words>
  <Characters>895</Characters>
  <Lines>7</Lines>
  <Paragraphs>2</Paragraphs>
  <TotalTime>0</TotalTime>
  <ScaleCrop>false</ScaleCrop>
  <LinksUpToDate>false</LinksUpToDate>
  <CharactersWithSpaces>1049</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2018-08-21T02:46:00Z</dcterms:created>
  <dc:creator>林 臻</dc:creator>
  <cp:lastModifiedBy>wangyu</cp:lastModifiedBy>
  <dcterms:modified xsi:type="dcterms:W3CDTF">2018-08-23T02:22:32Z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