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B1" w:rsidRDefault="00A942B1" w:rsidP="00A942B1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</w:p>
    <w:p w:rsidR="00A942B1" w:rsidRDefault="00A942B1" w:rsidP="00A942B1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新冠肺炎疫情防控告知暨承诺书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一、所有报名应聘的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考生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均需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通过本次招聘委托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组织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方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前程无忧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发布的招聘公告页面，自行下载并仔细阅读《新冠肺炎疫情防控告知暨承诺书》，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本人亲笔签署后在报名环节扫描上传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二、进入面试环节的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考生须于考前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天提前申领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云南健康码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，并于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首场面试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48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小时内进行新冠病毒核酸检测。注意做好自我健康监测管理，做好日体温测量、记录并进行健康状况监测，持续关注健康码状态，有异常情况的要及时报告本人所在村（社区）和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本次招聘委托组织方“前程无忧”（联系电话：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0871-68010700-657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三、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当天，考生应至少提前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1.5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小时到达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指定考点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。考生进入考点前，应当主动出示本人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云南健康码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信息，出具本人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首场面试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48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小时内（以采样时间为准）有效核酸检测阴性证明，按要求主动接受体温测量。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没有按要求出具核酸检测阴性证明的，不得进入考点。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（一）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云南健康码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为绿码，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为绿码且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日内未到过存在中高风险地区的城市（即行程卡绿码中无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*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号标记），现场测量体温正常（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≤37.3℃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），首场笔试前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48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小时内核酸检测结果为阴性的考生，可进入考点参加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笔试。体温异常（＞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）由驻点医疗防疫人员初步排查，可排除疑似新冠肺炎的考生，经询问个人身体状况，能坚持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面试者，可继续参与面试。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（二）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云南健康码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为绿码，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显示到过国内中高风险地区的城市（即行程卡绿码中有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*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号标记）的考生，须提供首场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天内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次（每次间隔不低于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小时）有效的核酸检测阴性证明，现场测量体温正常（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≤37.3℃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）可进入考场参加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，未提供证明的考生不得进入考点。体温异常（＞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）由驻点医疗防疫人员初步排查，可排除疑似新冠肺炎的考生，经询问个人身体状况，能坚持面试者，可继续参与面试。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（三）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天内有过边境县（市、区）旅居史的考生，须提供首场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天内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次（最近一次检测应在首场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48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小时内）有效的核酸检测阴性证明。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（四）近一个月内有境外旅居史的考生，须提供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天有效的集中医学隔离观察证明和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天有效居家隔离观察证明、首场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天内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次（每次间隔不低于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小时）有效的核酸检测阴性证明，现场测量体温正常（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≤37.3℃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）可进入考场参加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，未提供证明的考生不得进入考点。体温异常（＞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37.3℃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）由驻点医疗防疫人员初步排查，可排除疑似新冠肺炎的考生，经询问个人身体状况，能坚持面试者，可继续参与面试。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（五）</w:t>
      </w:r>
      <w:r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当天，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云南健康码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为红码或黄码的考生不得进入考点。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（六）身体有其他异常情况的考生，需配合驻点医疗防疫人员做好健康风险研判，经驻点医疗防疫人员现场排查，不能排除新冠肺炎的，一律由负压救护车转运至定点医院就诊排查。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（七）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考生有以下情况之一者，不能参加</w:t>
      </w:r>
      <w:r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  <w:shd w:val="clear" w:color="auto" w:fill="FFFFFF"/>
        </w:rPr>
        <w:t>面试及后续考录环节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：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处于隔离治疗期的确诊病例、疑似病例、无症状感染者，以及隔离期未满的密切接触者和次密切接触者；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已治愈出院的确诊病例和已解除隔离医学观察的无症状感染者，尚在随访及医学观察期内的。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四、考生自备一次性医用口罩，赴考时如乘坐公共交通工具，需要全程佩戴口罩，可佩戴一次性手套，并做好手部卫生，同时注意保持安全社交距离。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五、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期间，考生要自觉维护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面试及候场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秩序，与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其他考生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保持安全社交距离，服从现场工作人员安排，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结束后按规定有序离场。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六、对考前或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过程中出现身体状况异常，经复测复查确有发热或呼吸道异常症状的考生，由驻点医疗防疫人员进行个案预判，具备继续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条件的考生转移至备用隔离考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。对不能排除新冠肺炎的，一律由负压救护车转运至定点医院就诊排查。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七、考生如因有相关旅居史、密切接触史等流行病学史被集中隔离，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当天无法到达考点的，视为主动放弃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资格。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八、请考生注意个人防护，考生进入考点内，除核验信息时须配合摘下口罩以外，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候场及面试过程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均应佩戴一次性医用口罩。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九、近期到过国内中高风险地区城市、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天内有边境县（市、区）旅居史、近一个月内有境外旅居史的考生，建议在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结束后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24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小时内进行一次核酸检测，有异常情况的要及时报告本人所在村（社区）和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本次招聘委托组织方“前程无忧”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（联系电话：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0871-68010700-657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）。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十、因疫情存在动态变化，疫情防控工作要求也将作出相应调整。如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各考录环节前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出现新的疫情变化，本次招聘委托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组织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方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前程无忧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将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及时发布补充公告，进一步明确疫情防控要求，请广大考生密切关注。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十一、</w:t>
      </w:r>
      <w:r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疫情防控实行属地化管理，考生应知悉本告知书事项，严格遵守当地相关防疫要求。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凡隐瞒或谎报旅居史、接触史、健康状况等疫情防控重点信息，不配合工作人员进行防疫检测、询问等造成不良后果的，取消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资格，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终止面试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，如有违法情况，将依法追究法律责任。</w:t>
      </w:r>
    </w:p>
    <w:p w:rsidR="00A942B1" w:rsidRDefault="00A942B1" w:rsidP="00A942B1">
      <w:pPr>
        <w:widowControl/>
        <w:shd w:val="clear" w:color="auto" w:fill="FFFFFF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本人已认真阅读《新冠肺炎疫情防控告知暨承诺书》，知悉告知事项和防疫要求。在此，郑重承诺：对提交和现场出示的所有信息（证明）内容真实性和完整性负责。如果信息有误或缺失，愿承担相应的法律责任。同时，保证遵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本次公开招聘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防疫各项规定，服从考点安排，遵守考纪，诚信考试。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 xml:space="preserve">                          </w:t>
      </w:r>
    </w:p>
    <w:p w:rsidR="00A942B1" w:rsidRDefault="00A942B1" w:rsidP="00A942B1">
      <w:pPr>
        <w:widowControl/>
        <w:shd w:val="clear" w:color="auto" w:fill="FFFFFF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承诺人：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</w:t>
      </w:r>
    </w:p>
    <w:p w:rsidR="00A942B1" w:rsidRDefault="00A942B1" w:rsidP="00A942B1">
      <w:pPr>
        <w:ind w:firstLineChars="2000" w:firstLine="64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7D3644" w:rsidRDefault="007D3644" w:rsidP="00A942B1">
      <w:bookmarkStart w:id="0" w:name="_GoBack"/>
      <w:bookmarkEnd w:id="0"/>
    </w:p>
    <w:sectPr w:rsidR="007D3644">
      <w:footerReference w:type="default" r:id="rId4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8F" w:rsidRDefault="00A942B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68E29" wp14:editId="0D889AE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-1059937944"/>
                          </w:sdtPr>
                          <w:sdtEndPr/>
                          <w:sdtContent>
                            <w:p w:rsidR="002F3C8F" w:rsidRDefault="00A942B1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- 5 -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F3C8F" w:rsidRDefault="00A942B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68E2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59937944"/>
                    </w:sdtPr>
                    <w:sdtEndPr/>
                    <w:sdtContent>
                      <w:p w:rsidR="002F3C8F" w:rsidRDefault="00A942B1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zh-CN"/>
                          </w:rPr>
                          <w:t>- 5 -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2F3C8F" w:rsidRDefault="00A942B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F3C8F" w:rsidRDefault="00A942B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B1"/>
    <w:rsid w:val="007D3644"/>
    <w:rsid w:val="00A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BCF6B-36F5-4773-976D-3169D5CE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9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94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325</Words>
  <Characters>1859</Characters>
  <Application>Microsoft Office Word</Application>
  <DocSecurity>0</DocSecurity>
  <Lines>15</Lines>
  <Paragraphs>4</Paragraphs>
  <ScaleCrop>false</ScaleCrop>
  <Company>jobs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bai.wendy/白桦_昆_项目执行</dc:creator>
  <cp:keywords/>
  <dc:description/>
  <cp:lastModifiedBy>bai.wendy/白桦_昆_项目执行</cp:lastModifiedBy>
  <cp:revision>1</cp:revision>
  <dcterms:created xsi:type="dcterms:W3CDTF">2022-03-31T08:51:00Z</dcterms:created>
  <dcterms:modified xsi:type="dcterms:W3CDTF">2022-03-31T08:52:00Z</dcterms:modified>
</cp:coreProperties>
</file>