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50" w:rsidRDefault="00443B5C">
      <w:pPr>
        <w:tabs>
          <w:tab w:val="center" w:pos="4153"/>
          <w:tab w:val="right" w:pos="8306"/>
        </w:tabs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云勤集团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2022年度公开招聘高校毕业生岗位需求计划表</w:t>
      </w:r>
    </w:p>
    <w:tbl>
      <w:tblPr>
        <w:tblW w:w="14659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723"/>
        <w:gridCol w:w="1227"/>
        <w:gridCol w:w="1419"/>
        <w:gridCol w:w="1213"/>
        <w:gridCol w:w="696"/>
        <w:gridCol w:w="750"/>
        <w:gridCol w:w="1486"/>
        <w:gridCol w:w="3054"/>
        <w:gridCol w:w="2360"/>
        <w:gridCol w:w="1731"/>
      </w:tblGrid>
      <w:tr w:rsidR="00154250">
        <w:trPr>
          <w:trHeight w:val="63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用人单位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用人部门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具体岗位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计划</w:t>
            </w:r>
          </w:p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人数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</w:t>
            </w:r>
          </w:p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地点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学历要求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专业要求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素质要求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4250" w:rsidRDefault="00443B5C">
            <w:pPr>
              <w:spacing w:line="3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备注</w:t>
            </w:r>
          </w:p>
        </w:tc>
      </w:tr>
      <w:tr w:rsidR="00154250">
        <w:trPr>
          <w:trHeight w:val="85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  <w:szCs w:val="24"/>
                <w:lang w:bidi="ar"/>
              </w:rPr>
              <w:t>云勤集团</w:t>
            </w:r>
            <w:proofErr w:type="gramEnd"/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  <w:szCs w:val="24"/>
                <w:lang w:bidi="ar"/>
              </w:rPr>
              <w:t>本部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党委工作部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  <w:lang w:bidi="ar"/>
              </w:rPr>
              <w:t>（党委办公室）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群团工作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社会学类、教育学类、工商管理类、公共管理类专业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道德品质良好、政治背景清白，致力于长期从事国有企业事业，愿意从基层工作做起，服务意识强、吃苦耐劳、有团队精神，工作认真细致，坚持原则、责任心强；</w:t>
            </w:r>
          </w:p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能熟练使用办公软件，熟悉公文写作，表达能力和文字功底较强，具有良好的总结和归纳能力。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  <w:lang w:bidi="ar"/>
              </w:rPr>
              <w:t>应为中共党员</w:t>
            </w:r>
          </w:p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（含中共预备党员）</w:t>
            </w:r>
          </w:p>
        </w:tc>
      </w:tr>
      <w:tr w:rsidR="00154250">
        <w:trPr>
          <w:trHeight w:val="10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纪检监察部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纪检监察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政治学类、法学类、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公安学类专业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，审计学、会计学专业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  <w:lang w:bidi="ar"/>
              </w:rPr>
              <w:t>应为中共党员</w:t>
            </w:r>
          </w:p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（含中共预备党员）</w:t>
            </w:r>
          </w:p>
        </w:tc>
      </w:tr>
      <w:tr w:rsidR="00154250">
        <w:trPr>
          <w:trHeight w:val="83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经营管理部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经营管理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理学类、工学类、经济学类、管理学类专业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</w:p>
        </w:tc>
      </w:tr>
      <w:tr w:rsidR="00154250">
        <w:trPr>
          <w:trHeight w:val="7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财务管理部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Calibri" w:eastAsia="宋体" w:hAnsi="Calibri" w:cs="Times New Roman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会计学、财务管理专业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已取得初级会计职称证书者优先</w:t>
            </w:r>
          </w:p>
        </w:tc>
      </w:tr>
      <w:tr w:rsidR="00154250">
        <w:trPr>
          <w:trHeight w:val="10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人力资源部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人力资源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经济学类、管理学类、文学类、法学类专业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应为中共党员</w:t>
            </w:r>
          </w:p>
          <w:p w:rsidR="00154250" w:rsidRDefault="00443B5C">
            <w:pPr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  <w:lang w:bidi="ar"/>
              </w:rPr>
              <w:t>（含中共预备党员）</w:t>
            </w:r>
          </w:p>
        </w:tc>
      </w:tr>
      <w:tr w:rsidR="00154250">
        <w:trPr>
          <w:trHeight w:val="91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资产运营部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资产运营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理学类、工学类、经济学类、管理学类、法学类专业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</w:p>
        </w:tc>
      </w:tr>
      <w:tr w:rsidR="00154250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风控法审部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8E23F3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8E23F3"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内控审计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审计学、会计学、财务管理专业</w:t>
            </w:r>
            <w:bookmarkStart w:id="0" w:name="_GoBack"/>
            <w:bookmarkEnd w:id="0"/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</w:p>
        </w:tc>
      </w:tr>
      <w:tr w:rsidR="00154250">
        <w:trPr>
          <w:trHeight w:val="133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  <w:szCs w:val="24"/>
                <w:lang w:bidi="ar"/>
              </w:rPr>
              <w:t>云勤餐饮</w:t>
            </w:r>
            <w:proofErr w:type="gramEnd"/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生产安全部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生产安全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大学本科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酒店管理、食品科学与工程、食品质量与安全、食品营养与检验教育、食品安全与检测专业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品行端正，致力于长期从事国企后勤保障事业，吃苦耐劳、有团队意识，坚持原则，工作认真尽责；</w:t>
            </w:r>
          </w:p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能够熟练使用日常办公软件，熟悉公文基本要求，有一定的文字功底。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  <w:lang w:bidi="ar"/>
              </w:rPr>
              <w:t>已取得《消防安全员证书》、《食品安全生产操作员》、《食品安全生产管理员》证书者优先</w:t>
            </w:r>
          </w:p>
        </w:tc>
      </w:tr>
      <w:tr w:rsidR="00154250">
        <w:trPr>
          <w:trHeight w:val="142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运营管理部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运营管理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大学本科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计算机科学与技术、软件工程、网络工程、管理科学、信息管理与信息系统、采购管理专业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</w:p>
        </w:tc>
      </w:tr>
      <w:tr w:rsidR="00154250">
        <w:trPr>
          <w:trHeight w:val="9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  <w:szCs w:val="24"/>
                <w:lang w:bidi="ar"/>
              </w:rPr>
              <w:t>云勤物业</w:t>
            </w:r>
            <w:proofErr w:type="gramEnd"/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  <w:szCs w:val="24"/>
                <w:lang w:bidi="ar"/>
              </w:rPr>
              <w:t>公司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党群工作部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党群工作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大学本科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新闻传播学类、中国语言文学类专业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  <w:lang w:bidi="ar"/>
              </w:rPr>
              <w:t>应为中共党员</w:t>
            </w:r>
          </w:p>
          <w:p w:rsidR="00154250" w:rsidRDefault="00443B5C">
            <w:pPr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  <w:lang w:bidi="ar"/>
              </w:rPr>
              <w:t>（含中共预备党员）</w:t>
            </w:r>
          </w:p>
        </w:tc>
      </w:tr>
      <w:tr w:rsidR="00154250">
        <w:trPr>
          <w:trHeight w:val="9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财务管理部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大学本科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会计学、财务管理专业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  <w:lang w:bidi="ar"/>
              </w:rPr>
              <w:t>已取得初级会计职称证书者优先</w:t>
            </w:r>
          </w:p>
        </w:tc>
      </w:tr>
      <w:tr w:rsidR="00154250">
        <w:trPr>
          <w:trHeight w:val="9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质量安全部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质量安全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大学本科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植物生产类专业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</w:p>
        </w:tc>
      </w:tr>
      <w:tr w:rsidR="00154250">
        <w:trPr>
          <w:trHeight w:val="10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sz w:val="24"/>
                <w:szCs w:val="24"/>
              </w:rPr>
              <w:t>云勤建设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b/>
                <w:bCs/>
                <w:sz w:val="24"/>
                <w:szCs w:val="24"/>
              </w:rPr>
              <w:t>公司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 w:rsidRPr="00443B5C"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法审及</w:t>
            </w:r>
            <w:proofErr w:type="gramEnd"/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党务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昆明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大学本科</w:t>
            </w:r>
          </w:p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法学类专业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15425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应为中共党员</w:t>
            </w:r>
          </w:p>
          <w:p w:rsidR="00154250" w:rsidRDefault="00443B5C">
            <w:pPr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  <w:lang w:bidi="ar"/>
              </w:rPr>
              <w:t>（含中共预备党员）</w:t>
            </w:r>
          </w:p>
        </w:tc>
      </w:tr>
      <w:tr w:rsidR="00154250">
        <w:trPr>
          <w:trHeight w:val="672"/>
        </w:trPr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－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－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－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50" w:rsidRDefault="00443B5C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  <w:lang w:bidi="ar"/>
              </w:rPr>
              <w:t>－</w:t>
            </w:r>
          </w:p>
        </w:tc>
      </w:tr>
    </w:tbl>
    <w:p w:rsidR="00154250" w:rsidRDefault="00154250"/>
    <w:sectPr w:rsidR="001542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50"/>
    <w:rsid w:val="00154250"/>
    <w:rsid w:val="00443B5C"/>
    <w:rsid w:val="008E23F3"/>
    <w:rsid w:val="2A7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D5A0DE-E931-4AF9-B411-0E8FF88C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979</Characters>
  <Application>Microsoft Office Word</Application>
  <DocSecurity>0</DocSecurity>
  <Lines>8</Lines>
  <Paragraphs>2</Paragraphs>
  <ScaleCrop>false</ScaleCrop>
  <Company>jobs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bai.wendy/白桦_昆_项目执行</cp:lastModifiedBy>
  <cp:revision>3</cp:revision>
  <dcterms:created xsi:type="dcterms:W3CDTF">2022-03-30T09:17:00Z</dcterms:created>
  <dcterms:modified xsi:type="dcterms:W3CDTF">2022-04-07T02:35:00Z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