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0" w:tblpY="3258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6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招聘专业</w:t>
            </w:r>
          </w:p>
        </w:tc>
        <w:tc>
          <w:tcPr>
            <w:tcW w:w="367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研究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32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电气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工程</w:t>
            </w:r>
          </w:p>
        </w:tc>
        <w:tc>
          <w:tcPr>
            <w:tcW w:w="3672" w:type="pct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从事高比例新能源和电力电子电力系统基础理论与运行控制研究；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从事新一代电力系统仿真与稳定控制基础理论研究；</w:t>
            </w:r>
          </w:p>
          <w:p>
            <w:pPr>
              <w:spacing w:line="280" w:lineRule="exact"/>
              <w:rPr>
                <w:rFonts w:hint="eastAsia"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3、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从事柔性直流输配电基础理论与仿真研究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；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从事电网形态与规划技术研究；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从事源网荷储柔性调节控制技术研究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；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从事电化学储能控制保护，大数据分析和电池管理技术研究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2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海洋工程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海工结构</w:t>
            </w:r>
          </w:p>
        </w:tc>
        <w:tc>
          <w:tcPr>
            <w:tcW w:w="3672" w:type="pct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1、从事海上风电机组基础结构一体化设计与研究；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2、从事海上枢纽变电站钢结构平台关键技术研究。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材料化学</w:t>
            </w:r>
          </w:p>
        </w:tc>
        <w:tc>
          <w:tcPr>
            <w:tcW w:w="3672" w:type="pct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从事可再生能源制氢及其它制氢技术、储氢、氢的利用与研究。</w:t>
            </w:r>
          </w:p>
        </w:tc>
      </w:tr>
    </w:tbl>
    <w:p>
      <w:pPr>
        <w:jc w:val="center"/>
        <w:rPr>
          <w:rFonts w:hint="eastAsia" w:ascii="黑体" w:hAnsi="黑体" w:eastAsia="黑体" w:cstheme="maj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黑体" w:hAnsi="黑体" w:eastAsia="黑体" w:cstheme="majorBidi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theme="majorBidi"/>
          <w:b/>
          <w:bCs/>
          <w:kern w:val="2"/>
          <w:sz w:val="32"/>
          <w:szCs w:val="32"/>
          <w:lang w:val="en-US" w:eastAsia="zh-CN" w:bidi="ar-SA"/>
        </w:rPr>
        <w:t>博士后科研工作站招聘岗位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B5A67"/>
    <w:rsid w:val="6D9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2021-12-09T07:25:00Z</dcterms:created>
  <dc:creator>殷丰收</dc:creator>
  <cp:lastModifiedBy>殷丰收</cp:lastModifiedBy>
  <dcterms:modified xsi:type="dcterms:W3CDTF">2021-12-09T07:26:49Z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1E78C0CF4A874C1186201DAC08D84492</vt:lpwstr>
  </property>
</Properties>
</file>