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社会成熟人才招聘岗位</w:t>
      </w:r>
    </w:p>
    <w:bookmarkEnd w:id="0"/>
    <w:tbl>
      <w:tblPr>
        <w:tblStyle w:val="3"/>
        <w:tblW w:w="581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13"/>
        <w:gridCol w:w="1311"/>
        <w:gridCol w:w="6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专业需求</w:t>
            </w:r>
          </w:p>
        </w:tc>
        <w:tc>
          <w:tcPr>
            <w:tcW w:w="33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能力要求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电气工程等</w:t>
            </w:r>
          </w:p>
        </w:tc>
        <w:tc>
          <w:tcPr>
            <w:tcW w:w="3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须符合下列条件之一：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1、具有火力发电或民用建筑设计及项目管理五年及以上工作经验；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2、具备220kV及以上架空线路或电缆工程主设人以上业绩和能力，五年及以上工作经验；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3、具有设计院或大型电力设备厂商直流技术工作三年及以上工作经验；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4、具有综合能源或微网类平台开发或现场运行五年及以上工作经验；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5、具有光伏发电、风力发电设计或项目管理相关两年及以上工作经验；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6、具有建筑电气、绿建节能设计或项目管理五年及以上工作经验。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结构工程、钢结构等</w:t>
            </w:r>
          </w:p>
        </w:tc>
        <w:tc>
          <w:tcPr>
            <w:tcW w:w="3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须符合下列条件之一：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1、具备220kV及以上架空线路或电缆工程主设人以上业绩和能力，五年及以上工作经验；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、具有光伏发电、风力发电设计或项目管理相关两年及以上工作经验；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3、具有园区、住宅、办公楼多层、高层结构方案与施工图设计能力与设计业绩，五年及以上工作经验；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4、具有大中型总承包项目设计、管理经验，或国际工程设计经验且具备应用国际规范能力，具有五年以上工作经验。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海洋结构工程师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船舶与海洋工程、海洋工程与技术等</w:t>
            </w:r>
          </w:p>
        </w:tc>
        <w:tc>
          <w:tcPr>
            <w:tcW w:w="3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具有海上风电工程设计或项目管理三年及以上工作经验。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建筑设计师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建筑学</w:t>
            </w:r>
          </w:p>
        </w:tc>
        <w:tc>
          <w:tcPr>
            <w:tcW w:w="3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具有工业、园区、住宅、办公楼等建筑设计五年及以上工作经验。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项目管理师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项目管理等</w:t>
            </w:r>
          </w:p>
        </w:tc>
        <w:tc>
          <w:tcPr>
            <w:tcW w:w="3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具有电源、电网类总承包项目管理或施工管理五年及以上工作经验；熟悉施工工艺、流程和工程标准，有较强的组织协调和管理能力。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软件工程等</w:t>
            </w:r>
          </w:p>
        </w:tc>
        <w:tc>
          <w:tcPr>
            <w:tcW w:w="3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具有可视化技术工作、大数据与数据中心技术工作三年及以上工作经验</w:t>
            </w:r>
            <w:r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有输电线路专业或铁路、高速公路、长输管道、桥梁、索道等专业背景或从业经历者优先)。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环境工程师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环境工程等</w:t>
            </w:r>
          </w:p>
        </w:tc>
        <w:tc>
          <w:tcPr>
            <w:tcW w:w="3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具有污染土治理三年及以上工作经验，具备一定的市场开发能力。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国际商务管理师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国际商务等</w:t>
            </w:r>
          </w:p>
        </w:tc>
        <w:tc>
          <w:tcPr>
            <w:tcW w:w="3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能源电力相关领域海外市场开发三年及以上工作经验(有长期驻外的经历或者愿意长期驻外者优先)。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6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宋体"/>
                <w:kern w:val="0"/>
                <w:sz w:val="18"/>
                <w:szCs w:val="18"/>
              </w:rPr>
              <w:t>投融资分析师</w:t>
            </w:r>
          </w:p>
        </w:tc>
        <w:tc>
          <w:tcPr>
            <w:tcW w:w="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技术经济、金融等</w:t>
            </w:r>
          </w:p>
        </w:tc>
        <w:tc>
          <w:tcPr>
            <w:tcW w:w="33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具有能源电力类项目投资分析、开发或运营管理经验三年及以上工作经验；熟悉能源电力项目开发的法律法规及政策要求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8460F"/>
    <w:rsid w:val="59F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2021-12-09T07:25:00Z</dcterms:created>
  <dc:creator>殷丰收</dc:creator>
  <cp:lastModifiedBy>殷丰收</cp:lastModifiedBy>
  <dcterms:modified xsi:type="dcterms:W3CDTF">2021-12-09T07:25:47Z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0C036ED97879438DB361E4B3881C00C9</vt:lpwstr>
  </property>
</Properties>
</file>