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3F" w:rsidRPr="00E7700E" w:rsidRDefault="003B183F" w:rsidP="00E25C81">
      <w:pPr>
        <w:spacing w:line="560" w:lineRule="exact"/>
        <w:jc w:val="left"/>
        <w:rPr>
          <w:rFonts w:ascii="仿宋" w:eastAsia="仿宋" w:hAnsi="仿宋" w:cs="仿宋"/>
          <w:kern w:val="1"/>
          <w:sz w:val="28"/>
          <w:szCs w:val="28"/>
        </w:rPr>
      </w:pPr>
      <w:r w:rsidRPr="00E7700E">
        <w:rPr>
          <w:rFonts w:ascii="仿宋" w:eastAsia="仿宋" w:hAnsi="仿宋" w:cs="仿宋" w:hint="eastAsia"/>
          <w:kern w:val="1"/>
          <w:sz w:val="28"/>
          <w:szCs w:val="28"/>
        </w:rPr>
        <w:t>附件</w:t>
      </w:r>
      <w:r>
        <w:rPr>
          <w:rFonts w:ascii="仿宋" w:eastAsia="仿宋" w:hAnsi="仿宋" w:cs="仿宋" w:hint="eastAsia"/>
          <w:kern w:val="1"/>
          <w:sz w:val="28"/>
          <w:szCs w:val="28"/>
        </w:rPr>
        <w:t>1</w:t>
      </w:r>
      <w:r w:rsidRPr="00E7700E">
        <w:rPr>
          <w:rFonts w:ascii="仿宋" w:eastAsia="仿宋" w:hAnsi="仿宋" w:cs="仿宋" w:hint="eastAsia"/>
          <w:kern w:val="1"/>
          <w:sz w:val="28"/>
          <w:szCs w:val="28"/>
        </w:rPr>
        <w:t>：</w:t>
      </w:r>
    </w:p>
    <w:p w:rsidR="003B183F" w:rsidRPr="00E3437D" w:rsidRDefault="003B183F" w:rsidP="00E25C81">
      <w:pPr>
        <w:spacing w:beforeLines="150" w:before="468" w:line="560" w:lineRule="exact"/>
        <w:jc w:val="center"/>
        <w:rPr>
          <w:rFonts w:ascii="黑体" w:eastAsia="黑体" w:hAnsi="黑体"/>
          <w:sz w:val="36"/>
          <w:szCs w:val="36"/>
        </w:rPr>
      </w:pPr>
      <w:r w:rsidRPr="00E3437D">
        <w:rPr>
          <w:rFonts w:ascii="黑体" w:eastAsia="黑体" w:hAnsi="黑体" w:hint="eastAsia"/>
          <w:sz w:val="36"/>
          <w:szCs w:val="36"/>
        </w:rPr>
        <w:t>中国化学工程集团有限公司</w:t>
      </w:r>
    </w:p>
    <w:p w:rsidR="003B183F" w:rsidRDefault="003B183F" w:rsidP="00E25C8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E3437D">
        <w:rPr>
          <w:rFonts w:ascii="黑体" w:eastAsia="黑体" w:hAnsi="黑体" w:hint="eastAsia"/>
          <w:sz w:val="36"/>
          <w:szCs w:val="36"/>
        </w:rPr>
        <w:t>中国化学碳中和科学技术研究院招聘</w:t>
      </w:r>
    </w:p>
    <w:p w:rsidR="003B183F" w:rsidRPr="00676B5A" w:rsidRDefault="003B183F" w:rsidP="00E25C8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岗位职责和岗位任职条件</w:t>
      </w:r>
    </w:p>
    <w:p w:rsidR="00D11708" w:rsidRDefault="00D11708" w:rsidP="00F25B71">
      <w:pPr>
        <w:spacing w:before="100" w:beforeAutospacing="1" w:line="600" w:lineRule="exact"/>
        <w:rPr>
          <w:rFonts w:ascii="仿宋_GB2312" w:eastAsia="仿宋_GB2312" w:hAnsi="仿宋" w:cs="Arial"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一</w:t>
      </w:r>
      <w:r w:rsidRPr="004125BD">
        <w:rPr>
          <w:rFonts w:ascii="仿宋_GB2312" w:eastAsia="仿宋_GB2312" w:hAnsi="仿宋" w:cs="Arial" w:hint="eastAsia"/>
          <w:b/>
          <w:sz w:val="32"/>
          <w:szCs w:val="32"/>
        </w:rPr>
        <w:t>、中国化学碳中和科学技术研究院副院长</w:t>
      </w:r>
    </w:p>
    <w:p w:rsidR="00D11708" w:rsidRPr="007A4FCB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（一）</w:t>
      </w:r>
      <w:r w:rsidR="00D11708" w:rsidRPr="007A4FCB">
        <w:rPr>
          <w:rFonts w:ascii="仿宋_GB2312" w:eastAsia="仿宋_GB2312" w:hAnsi="仿宋" w:cs="Arial" w:hint="eastAsia"/>
          <w:b/>
          <w:sz w:val="32"/>
          <w:szCs w:val="32"/>
        </w:rPr>
        <w:t>岗位职责：</w:t>
      </w:r>
    </w:p>
    <w:p w:rsidR="00D11708" w:rsidRPr="00676B5A" w:rsidRDefault="00D11708" w:rsidP="00F25B71">
      <w:pPr>
        <w:spacing w:line="600" w:lineRule="exact"/>
        <w:ind w:firstLineChars="200" w:firstLine="56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在院长领导下，分管科研院科研管理工作；分析科研院科研发展情况，对科研院研究方向、任务提出建议，制定科研院远期规划、近期研发计划及管理办法并组织实施；监督和管理科研院立项或承担的技术创新课题（组织立项审查、过程监管及成果鉴定评价）；组织推动科研院相关技术成果的转化应用。</w:t>
      </w:r>
    </w:p>
    <w:p w:rsidR="00D11708" w:rsidRPr="004125BD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（二）岗位任职条件</w:t>
      </w:r>
      <w:r w:rsidR="00D11708" w:rsidRPr="004125BD">
        <w:rPr>
          <w:rFonts w:ascii="仿宋_GB2312" w:eastAsia="仿宋_GB2312" w:hAnsi="仿宋" w:cs="Arial" w:hint="eastAsia"/>
          <w:b/>
          <w:sz w:val="32"/>
          <w:szCs w:val="32"/>
        </w:rPr>
        <w:t>：</w:t>
      </w:r>
    </w:p>
    <w:p w:rsidR="003B183F" w:rsidRPr="00676B5A" w:rsidRDefault="00D11708" w:rsidP="00F25B71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具有知名高校或研究所能源、化工、材料等相关专业硕士以上学历；</w:t>
      </w:r>
    </w:p>
    <w:p w:rsidR="009C4EBA" w:rsidRDefault="00D11708" w:rsidP="00F25B71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从事相关领域技术研发工作满10年；</w:t>
      </w:r>
    </w:p>
    <w:p w:rsidR="003B183F" w:rsidRPr="00676B5A" w:rsidRDefault="00D11708" w:rsidP="00F25B71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年龄不超过45周岁；</w:t>
      </w:r>
    </w:p>
    <w:p w:rsidR="003C25C1" w:rsidRDefault="00D11708" w:rsidP="00F25B71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3C25C1">
        <w:rPr>
          <w:rFonts w:ascii="仿宋_GB2312" w:eastAsia="仿宋_GB2312" w:hAnsi="仿宋" w:cs="Arial" w:hint="eastAsia"/>
          <w:sz w:val="28"/>
          <w:szCs w:val="32"/>
        </w:rPr>
        <w:t>具备国内外知名能源、化工、材料领域科研机构管理经验</w:t>
      </w:r>
      <w:r w:rsidR="003C25C1">
        <w:rPr>
          <w:rFonts w:ascii="仿宋_GB2312" w:eastAsia="仿宋_GB2312" w:hAnsi="仿宋" w:cs="Arial" w:hint="eastAsia"/>
          <w:sz w:val="28"/>
          <w:szCs w:val="32"/>
        </w:rPr>
        <w:t>；</w:t>
      </w:r>
    </w:p>
    <w:p w:rsidR="00D11708" w:rsidRPr="003C25C1" w:rsidRDefault="00D11708" w:rsidP="00F25B71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3C25C1">
        <w:rPr>
          <w:rFonts w:ascii="仿宋_GB2312" w:eastAsia="仿宋_GB2312" w:hAnsi="仿宋" w:cs="Arial" w:hint="eastAsia"/>
          <w:sz w:val="28"/>
          <w:szCs w:val="32"/>
        </w:rPr>
        <w:t>条件特别优秀者可适当放宽年龄、任职年限限制。</w:t>
      </w:r>
    </w:p>
    <w:p w:rsidR="00D11708" w:rsidRPr="00A93396" w:rsidRDefault="00D11708" w:rsidP="00F25B71">
      <w:pPr>
        <w:spacing w:line="600" w:lineRule="exact"/>
        <w:rPr>
          <w:rFonts w:ascii="仿宋_GB2312" w:eastAsia="仿宋_GB2312" w:hAnsi="仿宋" w:cs="Arial"/>
          <w:b/>
          <w:sz w:val="32"/>
          <w:szCs w:val="32"/>
        </w:rPr>
      </w:pPr>
      <w:r w:rsidRPr="00A93396">
        <w:rPr>
          <w:rFonts w:ascii="仿宋_GB2312" w:eastAsia="仿宋_GB2312" w:hAnsi="仿宋" w:cs="Arial" w:hint="eastAsia"/>
          <w:b/>
          <w:sz w:val="32"/>
          <w:szCs w:val="32"/>
        </w:rPr>
        <w:t>二、科技创新领军人才及研发</w:t>
      </w:r>
      <w:r>
        <w:rPr>
          <w:rFonts w:ascii="仿宋_GB2312" w:eastAsia="仿宋_GB2312" w:hAnsi="仿宋" w:cs="Arial" w:hint="eastAsia"/>
          <w:b/>
          <w:sz w:val="32"/>
          <w:szCs w:val="32"/>
        </w:rPr>
        <w:t>专家</w:t>
      </w:r>
    </w:p>
    <w:p w:rsidR="00D11708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（一）</w:t>
      </w:r>
      <w:r w:rsidR="00D11708">
        <w:rPr>
          <w:rFonts w:ascii="仿宋_GB2312" w:eastAsia="仿宋_GB2312" w:hAnsi="仿宋" w:cs="Arial" w:hint="eastAsia"/>
          <w:b/>
          <w:sz w:val="32"/>
          <w:szCs w:val="32"/>
        </w:rPr>
        <w:t>岗位职责：</w:t>
      </w:r>
    </w:p>
    <w:p w:rsidR="00D11708" w:rsidRPr="003B183F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1.</w:t>
      </w:r>
      <w:r w:rsidR="00D11708" w:rsidRPr="003B183F">
        <w:rPr>
          <w:rFonts w:ascii="仿宋_GB2312" w:eastAsia="仿宋_GB2312" w:hAnsi="仿宋" w:cs="Arial" w:hint="eastAsia"/>
          <w:b/>
          <w:sz w:val="32"/>
          <w:szCs w:val="32"/>
        </w:rPr>
        <w:t>碳中和领域</w:t>
      </w:r>
    </w:p>
    <w:p w:rsidR="003B183F" w:rsidRPr="00676B5A" w:rsidRDefault="00D11708" w:rsidP="00F25B71">
      <w:pPr>
        <w:spacing w:line="600" w:lineRule="exact"/>
        <w:ind w:firstLineChars="200" w:firstLine="56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研究</w:t>
      </w:r>
      <w:proofErr w:type="gramStart"/>
      <w:r w:rsidRPr="00676B5A">
        <w:rPr>
          <w:rFonts w:ascii="仿宋_GB2312" w:eastAsia="仿宋_GB2312" w:hAnsi="仿宋" w:cs="Arial" w:hint="eastAsia"/>
          <w:sz w:val="28"/>
          <w:szCs w:val="32"/>
        </w:rPr>
        <w:t>双碳政策</w:t>
      </w:r>
      <w:proofErr w:type="gramEnd"/>
      <w:r w:rsidRPr="00676B5A">
        <w:rPr>
          <w:rFonts w:ascii="仿宋_GB2312" w:eastAsia="仿宋_GB2312" w:hAnsi="仿宋" w:cs="Arial" w:hint="eastAsia"/>
          <w:sz w:val="28"/>
          <w:szCs w:val="32"/>
        </w:rPr>
        <w:t>背景下相关产业痛点、难点，跟踪国内外相关技术</w:t>
      </w:r>
      <w:r w:rsidRPr="00676B5A">
        <w:rPr>
          <w:rFonts w:ascii="仿宋_GB2312" w:eastAsia="仿宋_GB2312" w:hAnsi="仿宋" w:cs="Arial" w:hint="eastAsia"/>
          <w:sz w:val="28"/>
          <w:szCs w:val="32"/>
        </w:rPr>
        <w:lastRenderedPageBreak/>
        <w:t>和市场发展动态，提出技术创新课题和技术路线；开展新能源、CO</w:t>
      </w:r>
      <w:r w:rsidRPr="00676B5A">
        <w:rPr>
          <w:rFonts w:ascii="仿宋_GB2312" w:eastAsia="仿宋_GB2312" w:hAnsi="仿宋" w:cs="Arial" w:hint="eastAsia"/>
          <w:sz w:val="28"/>
          <w:szCs w:val="32"/>
          <w:vertAlign w:val="subscript"/>
        </w:rPr>
        <w:t>2</w:t>
      </w:r>
      <w:r w:rsidRPr="00676B5A">
        <w:rPr>
          <w:rFonts w:ascii="仿宋_GB2312" w:eastAsia="仿宋_GB2312" w:hAnsi="仿宋" w:cs="Arial" w:hint="eastAsia"/>
          <w:sz w:val="28"/>
          <w:szCs w:val="32"/>
        </w:rPr>
        <w:t>资源化利用、储能、氢能相关技术创新课题研究；推动研究成果产业化应用及技术升级。</w:t>
      </w:r>
    </w:p>
    <w:p w:rsidR="00D11708" w:rsidRPr="003B183F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sz w:val="32"/>
          <w:szCs w:val="32"/>
        </w:rPr>
      </w:pPr>
      <w:r w:rsidRPr="003B183F">
        <w:rPr>
          <w:rFonts w:ascii="仿宋_GB2312" w:eastAsia="仿宋_GB2312" w:hAnsi="仿宋" w:cs="Arial" w:hint="eastAsia"/>
          <w:b/>
          <w:sz w:val="32"/>
          <w:szCs w:val="32"/>
        </w:rPr>
        <w:t>2.</w:t>
      </w:r>
      <w:r w:rsidR="00D11708" w:rsidRPr="003B183F">
        <w:rPr>
          <w:rFonts w:ascii="仿宋_GB2312" w:eastAsia="仿宋_GB2312" w:hAnsi="仿宋" w:cs="Arial" w:hint="eastAsia"/>
          <w:b/>
          <w:sz w:val="32"/>
          <w:szCs w:val="32"/>
        </w:rPr>
        <w:t>催化与绿色工艺</w:t>
      </w:r>
    </w:p>
    <w:p w:rsidR="00D11708" w:rsidRPr="00676B5A" w:rsidRDefault="00D11708" w:rsidP="00F25B71">
      <w:pPr>
        <w:spacing w:line="600" w:lineRule="exact"/>
        <w:ind w:firstLineChars="200" w:firstLine="56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研究化学</w:t>
      </w:r>
      <w:proofErr w:type="gramStart"/>
      <w:r w:rsidRPr="00676B5A">
        <w:rPr>
          <w:rFonts w:ascii="仿宋_GB2312" w:eastAsia="仿宋_GB2312" w:hAnsi="仿宋" w:cs="Arial" w:hint="eastAsia"/>
          <w:sz w:val="28"/>
          <w:szCs w:val="32"/>
        </w:rPr>
        <w:t>品绿色</w:t>
      </w:r>
      <w:proofErr w:type="gramEnd"/>
      <w:r w:rsidRPr="00676B5A">
        <w:rPr>
          <w:rFonts w:ascii="仿宋_GB2312" w:eastAsia="仿宋_GB2312" w:hAnsi="仿宋" w:cs="Arial" w:hint="eastAsia"/>
          <w:sz w:val="28"/>
          <w:szCs w:val="32"/>
        </w:rPr>
        <w:t>工艺对催化剂的需求，跟踪国内外催化技术发展动态，提出技术创新课题和技术路线；开展催化剂配方筛选、制备及结构表征、催化性能试验及优化、催化剂成型、催化剂再生或回收等研究工作；推动研究成果产业化应用及技术升级。</w:t>
      </w:r>
    </w:p>
    <w:p w:rsidR="00D11708" w:rsidRPr="003B183F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3.</w:t>
      </w:r>
      <w:r w:rsidR="00D11708" w:rsidRPr="003B183F">
        <w:rPr>
          <w:rFonts w:ascii="仿宋_GB2312" w:eastAsia="仿宋_GB2312" w:hAnsi="仿宋" w:cs="Arial" w:hint="eastAsia"/>
          <w:b/>
          <w:sz w:val="32"/>
          <w:szCs w:val="32"/>
        </w:rPr>
        <w:t>高端化工新材料领域</w:t>
      </w:r>
    </w:p>
    <w:p w:rsidR="00D11708" w:rsidRPr="00676B5A" w:rsidRDefault="00D11708" w:rsidP="00F25B71">
      <w:pPr>
        <w:spacing w:line="600" w:lineRule="exact"/>
        <w:ind w:firstLineChars="200" w:firstLine="56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研究国家低碳、</w:t>
      </w:r>
      <w:proofErr w:type="gramStart"/>
      <w:r w:rsidRPr="00676B5A">
        <w:rPr>
          <w:rFonts w:ascii="仿宋_GB2312" w:eastAsia="仿宋_GB2312" w:hAnsi="仿宋" w:cs="Arial" w:hint="eastAsia"/>
          <w:sz w:val="28"/>
          <w:szCs w:val="32"/>
        </w:rPr>
        <w:t>限塑/禁塑政策</w:t>
      </w:r>
      <w:proofErr w:type="gramEnd"/>
      <w:r w:rsidRPr="00676B5A">
        <w:rPr>
          <w:rFonts w:ascii="仿宋_GB2312" w:eastAsia="仿宋_GB2312" w:hAnsi="仿宋" w:cs="Arial" w:hint="eastAsia"/>
          <w:sz w:val="28"/>
          <w:szCs w:val="32"/>
        </w:rPr>
        <w:t>背景下化工新材料需求及我国面临“卡脖子”的有关化工新材料需求，跟踪国内外化工新材料技术发展动态，提出技术创新课题和技术路线；开展单体合成工艺、聚合工艺、材料成型工艺、材料性能分析测试、复合材料研究、改性材料研究及各工艺环节关键设备研究等；推动研究成果产业化应用及技术升级。</w:t>
      </w:r>
    </w:p>
    <w:p w:rsidR="00D11708" w:rsidRPr="003B183F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4.</w:t>
      </w:r>
      <w:r w:rsidR="00D11708" w:rsidRPr="003B183F">
        <w:rPr>
          <w:rFonts w:ascii="仿宋_GB2312" w:eastAsia="仿宋_GB2312" w:hAnsi="仿宋" w:cs="Arial" w:hint="eastAsia"/>
          <w:b/>
          <w:sz w:val="32"/>
          <w:szCs w:val="32"/>
        </w:rPr>
        <w:t>化工环保领域</w:t>
      </w:r>
    </w:p>
    <w:p w:rsidR="00D11708" w:rsidRPr="00676B5A" w:rsidRDefault="00D11708" w:rsidP="00F25B71">
      <w:pPr>
        <w:spacing w:line="600" w:lineRule="exact"/>
        <w:ind w:firstLineChars="200" w:firstLine="56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研究国家环保最新政策及相关产业发展的痛点、难点，跟踪国内外环保技术发展动态，提出技术创新课题和技术路线；开展化工工艺相关三废治理相关技术创新课题研究及环保装备开发；推动研究成果产业化应用及技术升级迭代。</w:t>
      </w:r>
    </w:p>
    <w:p w:rsidR="003B183F" w:rsidRPr="004125BD" w:rsidRDefault="003B183F" w:rsidP="00F25B71">
      <w:pPr>
        <w:spacing w:line="600" w:lineRule="exact"/>
        <w:ind w:firstLineChars="200" w:firstLine="643"/>
        <w:rPr>
          <w:rFonts w:ascii="仿宋_GB2312" w:eastAsia="仿宋_GB2312" w:hAnsi="仿宋" w:cs="Arial"/>
          <w:b/>
          <w:sz w:val="32"/>
          <w:szCs w:val="32"/>
        </w:rPr>
      </w:pPr>
      <w:r>
        <w:rPr>
          <w:rFonts w:ascii="仿宋_GB2312" w:eastAsia="仿宋_GB2312" w:hAnsi="仿宋" w:cs="Arial" w:hint="eastAsia"/>
          <w:b/>
          <w:sz w:val="32"/>
          <w:szCs w:val="32"/>
        </w:rPr>
        <w:t>（二）岗位任职条件</w:t>
      </w:r>
      <w:r w:rsidRPr="004125BD">
        <w:rPr>
          <w:rFonts w:ascii="仿宋_GB2312" w:eastAsia="仿宋_GB2312" w:hAnsi="仿宋" w:cs="Arial" w:hint="eastAsia"/>
          <w:b/>
          <w:sz w:val="32"/>
          <w:szCs w:val="32"/>
        </w:rPr>
        <w:t>：</w:t>
      </w:r>
    </w:p>
    <w:p w:rsidR="00387C43" w:rsidRPr="00387C43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具有知名高校或研究所相关专业硕士及以上学位；</w:t>
      </w:r>
      <w:r w:rsidR="00387C43" w:rsidRPr="00387C43">
        <w:rPr>
          <w:rFonts w:ascii="仿宋_GB2312" w:eastAsia="仿宋_GB2312" w:hAnsi="仿宋" w:cs="Arial" w:hint="eastAsia"/>
          <w:sz w:val="28"/>
          <w:szCs w:val="32"/>
        </w:rPr>
        <w:t xml:space="preserve"> </w:t>
      </w:r>
    </w:p>
    <w:p w:rsidR="003B183F" w:rsidRPr="00676B5A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lastRenderedPageBreak/>
        <w:t>年龄原则上不超过45周岁；</w:t>
      </w:r>
    </w:p>
    <w:p w:rsidR="003B183F" w:rsidRPr="002E0EB9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从事上述领域技术工作5</w:t>
      </w:r>
      <w:r w:rsidR="00387C43">
        <w:rPr>
          <w:rFonts w:ascii="仿宋_GB2312" w:eastAsia="仿宋_GB2312" w:hAnsi="仿宋" w:cs="Arial" w:hint="eastAsia"/>
          <w:sz w:val="28"/>
          <w:szCs w:val="32"/>
        </w:rPr>
        <w:t>年以上</w:t>
      </w:r>
      <w:r w:rsidR="002E0EB9">
        <w:rPr>
          <w:rFonts w:ascii="仿宋_GB2312" w:eastAsia="仿宋_GB2312" w:hAnsi="仿宋" w:cs="Arial" w:hint="eastAsia"/>
          <w:sz w:val="28"/>
          <w:szCs w:val="32"/>
        </w:rPr>
        <w:t>（</w:t>
      </w:r>
      <w:r w:rsidR="003C25C1">
        <w:rPr>
          <w:rFonts w:ascii="仿宋_GB2312" w:eastAsia="仿宋_GB2312" w:hAnsi="仿宋" w:cs="Arial" w:hint="eastAsia"/>
          <w:sz w:val="28"/>
          <w:szCs w:val="32"/>
        </w:rPr>
        <w:t>近三年</w:t>
      </w:r>
      <w:r w:rsidR="00387C43" w:rsidRPr="002E0EB9">
        <w:rPr>
          <w:rFonts w:ascii="仿宋_GB2312" w:eastAsia="仿宋_GB2312" w:hAnsi="仿宋" w:cs="Arial" w:hint="eastAsia"/>
          <w:sz w:val="28"/>
          <w:szCs w:val="32"/>
        </w:rPr>
        <w:t>博士</w:t>
      </w:r>
      <w:r w:rsidR="003C25C1">
        <w:rPr>
          <w:rFonts w:ascii="仿宋_GB2312" w:eastAsia="仿宋_GB2312" w:hAnsi="仿宋" w:cs="Arial" w:hint="eastAsia"/>
          <w:sz w:val="28"/>
          <w:szCs w:val="32"/>
        </w:rPr>
        <w:t>毕业生</w:t>
      </w:r>
      <w:r w:rsidR="00387C43" w:rsidRPr="002E0EB9">
        <w:rPr>
          <w:rFonts w:ascii="仿宋_GB2312" w:eastAsia="仿宋_GB2312" w:hAnsi="仿宋" w:cs="Arial" w:hint="eastAsia"/>
          <w:sz w:val="28"/>
          <w:szCs w:val="32"/>
        </w:rPr>
        <w:t>，如自</w:t>
      </w:r>
      <w:proofErr w:type="gramStart"/>
      <w:r w:rsidR="00387C43" w:rsidRPr="002E0EB9">
        <w:rPr>
          <w:rFonts w:ascii="仿宋_GB2312" w:eastAsia="仿宋_GB2312" w:hAnsi="仿宋" w:cs="Arial" w:hint="eastAsia"/>
          <w:sz w:val="28"/>
          <w:szCs w:val="32"/>
        </w:rPr>
        <w:t>带</w:t>
      </w:r>
      <w:r w:rsidR="003C25C1">
        <w:rPr>
          <w:rFonts w:ascii="仿宋_GB2312" w:eastAsia="仿宋_GB2312" w:hAnsi="仿宋" w:cs="Arial" w:hint="eastAsia"/>
          <w:sz w:val="28"/>
          <w:szCs w:val="32"/>
        </w:rPr>
        <w:t>上述</w:t>
      </w:r>
      <w:proofErr w:type="gramEnd"/>
      <w:r w:rsidR="003C25C1">
        <w:rPr>
          <w:rFonts w:ascii="仿宋_GB2312" w:eastAsia="仿宋_GB2312" w:hAnsi="仿宋" w:cs="Arial" w:hint="eastAsia"/>
          <w:sz w:val="28"/>
          <w:szCs w:val="32"/>
        </w:rPr>
        <w:t>领域相关</w:t>
      </w:r>
      <w:r w:rsidR="00387C43" w:rsidRPr="002E0EB9">
        <w:rPr>
          <w:rFonts w:ascii="仿宋_GB2312" w:eastAsia="仿宋_GB2312" w:hAnsi="仿宋" w:cs="Arial" w:hint="eastAsia"/>
          <w:sz w:val="28"/>
          <w:szCs w:val="32"/>
        </w:rPr>
        <w:t>课题，可放宽</w:t>
      </w:r>
      <w:r w:rsidR="002E0EB9">
        <w:rPr>
          <w:rFonts w:ascii="仿宋_GB2312" w:eastAsia="仿宋_GB2312" w:hAnsi="仿宋" w:cs="Arial" w:hint="eastAsia"/>
          <w:sz w:val="28"/>
          <w:szCs w:val="32"/>
        </w:rPr>
        <w:t>工作年限要求）</w:t>
      </w:r>
      <w:r w:rsidR="00387C43" w:rsidRPr="002E0EB9">
        <w:rPr>
          <w:rFonts w:ascii="仿宋_GB2312" w:eastAsia="仿宋_GB2312" w:hAnsi="仿宋" w:cs="Arial" w:hint="eastAsia"/>
          <w:sz w:val="28"/>
          <w:szCs w:val="32"/>
        </w:rPr>
        <w:t>；</w:t>
      </w:r>
    </w:p>
    <w:p w:rsidR="003B183F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具备良好专业技术水平和研发能力；</w:t>
      </w:r>
    </w:p>
    <w:p w:rsidR="00F25B71" w:rsidRPr="00676B5A" w:rsidRDefault="00F25B71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F25B71">
        <w:rPr>
          <w:rFonts w:ascii="仿宋_GB2312" w:eastAsia="仿宋_GB2312" w:hAnsi="仿宋" w:cs="Arial" w:hint="eastAsia"/>
          <w:sz w:val="28"/>
          <w:szCs w:val="32"/>
        </w:rPr>
        <w:t>在化工过程减碳、二氧化碳资源化利用</w:t>
      </w:r>
      <w:r>
        <w:rPr>
          <w:rFonts w:ascii="仿宋_GB2312" w:eastAsia="仿宋_GB2312" w:hAnsi="仿宋" w:cs="Arial" w:hint="eastAsia"/>
          <w:sz w:val="28"/>
          <w:szCs w:val="32"/>
        </w:rPr>
        <w:t>、</w:t>
      </w:r>
      <w:r w:rsidRPr="00F25B71">
        <w:rPr>
          <w:rFonts w:ascii="仿宋_GB2312" w:eastAsia="仿宋_GB2312" w:hAnsi="仿宋" w:cs="Arial" w:hint="eastAsia"/>
          <w:sz w:val="28"/>
          <w:szCs w:val="32"/>
        </w:rPr>
        <w:t>催化</w:t>
      </w:r>
      <w:r>
        <w:rPr>
          <w:rFonts w:ascii="仿宋_GB2312" w:eastAsia="仿宋_GB2312" w:hAnsi="仿宋" w:cs="Arial" w:hint="eastAsia"/>
          <w:sz w:val="28"/>
          <w:szCs w:val="32"/>
        </w:rPr>
        <w:t>与绿色工艺</w:t>
      </w:r>
      <w:r w:rsidRPr="00F25B71">
        <w:rPr>
          <w:rFonts w:ascii="仿宋_GB2312" w:eastAsia="仿宋_GB2312" w:hAnsi="仿宋" w:cs="Arial" w:hint="eastAsia"/>
          <w:sz w:val="28"/>
          <w:szCs w:val="32"/>
        </w:rPr>
        <w:t>领域</w:t>
      </w:r>
      <w:r>
        <w:rPr>
          <w:rFonts w:ascii="仿宋_GB2312" w:eastAsia="仿宋_GB2312" w:hAnsi="仿宋" w:cs="Arial" w:hint="eastAsia"/>
          <w:sz w:val="28"/>
          <w:szCs w:val="32"/>
        </w:rPr>
        <w:t>、</w:t>
      </w:r>
      <w:r w:rsidRPr="00F25B71">
        <w:rPr>
          <w:rFonts w:ascii="仿宋_GB2312" w:eastAsia="仿宋_GB2312" w:hAnsi="仿宋" w:cs="Arial" w:hint="eastAsia"/>
          <w:sz w:val="28"/>
          <w:szCs w:val="32"/>
        </w:rPr>
        <w:t>化工新材料领域</w:t>
      </w:r>
      <w:r>
        <w:rPr>
          <w:rFonts w:ascii="仿宋_GB2312" w:eastAsia="仿宋_GB2312" w:hAnsi="仿宋" w:cs="Arial" w:hint="eastAsia"/>
          <w:sz w:val="28"/>
          <w:szCs w:val="32"/>
        </w:rPr>
        <w:t>、</w:t>
      </w:r>
      <w:r w:rsidRPr="00F25B71">
        <w:rPr>
          <w:rFonts w:ascii="仿宋_GB2312" w:eastAsia="仿宋_GB2312" w:hAnsi="仿宋" w:cs="Arial" w:hint="eastAsia"/>
          <w:sz w:val="28"/>
          <w:szCs w:val="32"/>
        </w:rPr>
        <w:t>化工环保领域</w:t>
      </w:r>
      <w:r w:rsidR="00FC0F46">
        <w:rPr>
          <w:rFonts w:ascii="仿宋_GB2312" w:eastAsia="仿宋_GB2312" w:hAnsi="仿宋" w:cs="Arial" w:hint="eastAsia"/>
          <w:sz w:val="28"/>
          <w:szCs w:val="32"/>
        </w:rPr>
        <w:t>等方向取得过</w:t>
      </w:r>
      <w:r w:rsidRPr="00F25B71">
        <w:rPr>
          <w:rFonts w:ascii="仿宋_GB2312" w:eastAsia="仿宋_GB2312" w:hAnsi="仿宋" w:cs="Arial" w:hint="eastAsia"/>
          <w:sz w:val="28"/>
          <w:szCs w:val="32"/>
        </w:rPr>
        <w:t>研究成果</w:t>
      </w:r>
      <w:r w:rsidR="00FC0F46">
        <w:rPr>
          <w:rFonts w:ascii="仿宋_GB2312" w:eastAsia="仿宋_GB2312" w:hAnsi="仿宋" w:cs="Arial" w:hint="eastAsia"/>
          <w:sz w:val="28"/>
          <w:szCs w:val="32"/>
        </w:rPr>
        <w:t>或重要的阶段性成果</w:t>
      </w:r>
      <w:r>
        <w:rPr>
          <w:rFonts w:ascii="仿宋_GB2312" w:eastAsia="仿宋_GB2312" w:hAnsi="仿宋" w:cs="Arial" w:hint="eastAsia"/>
          <w:sz w:val="28"/>
          <w:szCs w:val="32"/>
        </w:rPr>
        <w:t>；</w:t>
      </w:r>
      <w:bookmarkStart w:id="0" w:name="_GoBack"/>
      <w:bookmarkEnd w:id="0"/>
    </w:p>
    <w:p w:rsidR="00D11708" w:rsidRPr="00676B5A" w:rsidRDefault="003B183F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具备良好团队协作精神；</w:t>
      </w:r>
    </w:p>
    <w:p w:rsidR="00C832BB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676B5A">
        <w:rPr>
          <w:rFonts w:ascii="仿宋_GB2312" w:eastAsia="仿宋_GB2312" w:hAnsi="仿宋" w:cs="Arial" w:hint="eastAsia"/>
          <w:sz w:val="28"/>
          <w:szCs w:val="32"/>
        </w:rPr>
        <w:t>应聘科</w:t>
      </w:r>
      <w:r w:rsidR="00C832BB">
        <w:rPr>
          <w:rFonts w:ascii="仿宋_GB2312" w:eastAsia="仿宋_GB2312" w:hAnsi="仿宋" w:cs="Arial" w:hint="eastAsia"/>
          <w:sz w:val="28"/>
          <w:szCs w:val="32"/>
        </w:rPr>
        <w:t>研领军人才岗位的还需具备带领团队、培养本领域技术人才梯队的能力；</w:t>
      </w:r>
    </w:p>
    <w:p w:rsidR="00447EEC" w:rsidRPr="00D327A1" w:rsidRDefault="00D11708" w:rsidP="00F25B71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仿宋_GB2312" w:eastAsia="仿宋_GB2312" w:hAnsi="仿宋" w:cs="Arial"/>
          <w:sz w:val="28"/>
          <w:szCs w:val="32"/>
        </w:rPr>
      </w:pPr>
      <w:r w:rsidRPr="009C4EBA">
        <w:rPr>
          <w:rFonts w:ascii="仿宋_GB2312" w:eastAsia="仿宋_GB2312" w:hAnsi="仿宋" w:cs="Arial" w:hint="eastAsia"/>
          <w:sz w:val="28"/>
          <w:szCs w:val="32"/>
        </w:rPr>
        <w:t>获得过国家、省部级科技奖励，或承担过国家、地方科技计划项目，或研究成果实现过产业化的优先考虑。</w:t>
      </w:r>
    </w:p>
    <w:sectPr w:rsidR="00447EEC" w:rsidRPr="00D327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35" w:rsidRDefault="00776435" w:rsidP="00D11708">
      <w:r>
        <w:separator/>
      </w:r>
    </w:p>
  </w:endnote>
  <w:endnote w:type="continuationSeparator" w:id="0">
    <w:p w:rsidR="00776435" w:rsidRDefault="00776435" w:rsidP="00D1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482151"/>
      <w:docPartObj>
        <w:docPartGallery w:val="Page Numbers (Bottom of Page)"/>
        <w:docPartUnique/>
      </w:docPartObj>
    </w:sdtPr>
    <w:sdtEndPr/>
    <w:sdtContent>
      <w:p w:rsidR="00692B72" w:rsidRDefault="00083D17" w:rsidP="00692B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F46" w:rsidRPr="00FC0F4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35" w:rsidRDefault="00776435" w:rsidP="00D11708">
      <w:r>
        <w:separator/>
      </w:r>
    </w:p>
  </w:footnote>
  <w:footnote w:type="continuationSeparator" w:id="0">
    <w:p w:rsidR="00776435" w:rsidRDefault="00776435" w:rsidP="00D1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72" w:rsidRDefault="00083D17">
    <w:pPr>
      <w:pStyle w:val="a3"/>
    </w:pPr>
    <w:r>
      <w:rPr>
        <w:noProof/>
        <w:kern w:val="0"/>
      </w:rPr>
      <w:drawing>
        <wp:inline distT="0" distB="0" distL="0" distR="0" wp14:anchorId="4BC66843" wp14:editId="159AB39A">
          <wp:extent cx="527050" cy="457200"/>
          <wp:effectExtent l="0" t="0" r="6350" b="0"/>
          <wp:docPr id="2" name="图片 2" descr="附件1：集团公司企业标识使用规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附件1：集团公司企业标识使用规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5" t="16960" r="19994" b="994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  <w:kern w:val="0"/>
        <w:u w:val="single"/>
      </w:rPr>
      <w:tab/>
    </w:r>
    <w:r>
      <w:rPr>
        <w:rFonts w:hint="eastAsia"/>
        <w:noProof/>
        <w:kern w:val="0"/>
        <w:u w:val="single"/>
      </w:rPr>
      <w:tab/>
    </w:r>
    <w:r>
      <w:rPr>
        <w:noProof/>
        <w:kern w:val="0"/>
      </w:rPr>
      <w:drawing>
        <wp:inline distT="0" distB="0" distL="0" distR="0" wp14:anchorId="6AE8C594" wp14:editId="7EF0A62A">
          <wp:extent cx="1651000" cy="393700"/>
          <wp:effectExtent l="0" t="0" r="635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8" r="4349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  <w:kern w:val="0"/>
        <w:u w:val="singl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2B1F"/>
    <w:multiLevelType w:val="hybridMultilevel"/>
    <w:tmpl w:val="60E819CA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61A66317"/>
    <w:multiLevelType w:val="hybridMultilevel"/>
    <w:tmpl w:val="6AE44D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2560CD2"/>
    <w:multiLevelType w:val="hybridMultilevel"/>
    <w:tmpl w:val="FC108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D3"/>
    <w:rsid w:val="000138C2"/>
    <w:rsid w:val="00021526"/>
    <w:rsid w:val="00083D17"/>
    <w:rsid w:val="00227BD3"/>
    <w:rsid w:val="00253CBF"/>
    <w:rsid w:val="002E0EB9"/>
    <w:rsid w:val="002E7237"/>
    <w:rsid w:val="00387C43"/>
    <w:rsid w:val="003B183F"/>
    <w:rsid w:val="003C25C1"/>
    <w:rsid w:val="00447EEC"/>
    <w:rsid w:val="00481A93"/>
    <w:rsid w:val="004D2402"/>
    <w:rsid w:val="00525AEF"/>
    <w:rsid w:val="005D3649"/>
    <w:rsid w:val="005E30DA"/>
    <w:rsid w:val="005F2AA8"/>
    <w:rsid w:val="00676B5A"/>
    <w:rsid w:val="00776435"/>
    <w:rsid w:val="008B2C03"/>
    <w:rsid w:val="008C1E47"/>
    <w:rsid w:val="009C4EBA"/>
    <w:rsid w:val="00BD3290"/>
    <w:rsid w:val="00C832BB"/>
    <w:rsid w:val="00D11708"/>
    <w:rsid w:val="00D327A1"/>
    <w:rsid w:val="00E25C81"/>
    <w:rsid w:val="00F25B71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2BF3"/>
  <w15:chartTrackingRefBased/>
  <w15:docId w15:val="{F52DA08F-7BFE-44EC-870E-951487E1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1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1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1708"/>
    <w:rPr>
      <w:sz w:val="18"/>
      <w:szCs w:val="18"/>
    </w:rPr>
  </w:style>
  <w:style w:type="paragraph" w:styleId="a7">
    <w:name w:val="List Paragraph"/>
    <w:basedOn w:val="a"/>
    <w:uiPriority w:val="34"/>
    <w:qFormat/>
    <w:rsid w:val="00D11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李鑫</dc:creator>
  <cp:keywords/>
  <dc:description/>
  <cp:lastModifiedBy>李鑫</cp:lastModifiedBy>
  <cp:revision>18</cp:revision>
  <dcterms:created xsi:type="dcterms:W3CDTF">2021-08-17T06:20:00Z</dcterms:created>
  <dcterms:modified xsi:type="dcterms:W3CDTF">2021-08-18T09:42:00Z</dcterms:modified>
</cp:coreProperties>
</file>