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宋体"/>
          <w:color w:val="3F3F3F"/>
          <w:kern w:val="0"/>
          <w:sz w:val="32"/>
          <w:szCs w:val="20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0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eastAsia="zh-CN"/>
        </w:rPr>
        <w:t>国务院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</w:rPr>
        <w:t>国资委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eastAsia="zh-CN"/>
        </w:rPr>
        <w:t>2020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20"/>
        </w:rPr>
        <w:t>年拟录用公务员名单</w:t>
      </w:r>
    </w:p>
    <w:tbl>
      <w:tblPr>
        <w:tblStyle w:val="3"/>
        <w:tblW w:w="102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78"/>
        <w:gridCol w:w="1635"/>
        <w:gridCol w:w="855"/>
        <w:gridCol w:w="421"/>
        <w:gridCol w:w="1875"/>
        <w:gridCol w:w="539"/>
        <w:gridCol w:w="1338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拟录用职位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办公厅综合管理工作一级主任科员及以下200110001001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宋光宇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128111082300613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2013.08-2014.07  山西省灵丘县上寨镇上寨中心支教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2017.07至今      中国储备粮管理集团有限公司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宣传工作局宣传工作一级主任科员及以下200110016001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余晓婉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128131010101608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2016.06-2019.07  上海桓线文化传播有限公司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2019.07-2019.11  上海富动文化传媒有限公司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2019.11至今       待业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物资离退休干部局办公室一级主任科员及以下200110103001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谢亚超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128111063100518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2016.08-2018.09  凤翔县横水镇人民政府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2018.09至今      中国电力科学研究院用电与能效研究所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机械离退休干部局财务工作一级主任科员及以下200110104001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侯新月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128111023602002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2014.08至今      中国石油天然气管道科学研究院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机械离退休干部局服务管理工作一级主任科员及以下200110104002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李颢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128133060101414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2013.07-2016.09  河南省驻马店市驿城区城市管理综合执法局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2016.09-2018.01  河南省郑州航空港区园博园建设指挥部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2018.01-2019.04  浙江省绍兴市机关服务中心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2019.04至今      浙江省绍兴市机关后勤保障中心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石化离退休干部局办公室一级主任科员及以下200110106001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孙鑫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128137030300412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2010.12-2013.07  昌邑市质量技术监督局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2013.07-2020.01  潍坊市高新区党政办政研室（事业编制）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2020.01至今     潍坊市高新区住建局综合科（事业编制）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纺织离退休干部局综合行政管理工作一级主任科员及以下200110108001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韩金荣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128111112100714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2017.06至今      北京市保安服务总公司铁保分公司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有色金属离退休干部局财务处一级主任科员及以下200110110001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侯烨</w:t>
            </w:r>
          </w:p>
        </w:tc>
        <w:tc>
          <w:tcPr>
            <w:tcW w:w="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128143010908514</w:t>
            </w:r>
          </w:p>
        </w:tc>
        <w:tc>
          <w:tcPr>
            <w:tcW w:w="5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2017.06-2019.04  欧派家居集团股份有限公司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2019.05-2019.09  长沙市三昌贸易有限公司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2019.09至今      待业</w:t>
            </w:r>
          </w:p>
        </w:tc>
      </w:tr>
    </w:tbl>
    <w:p>
      <w:pPr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C1795"/>
    <w:rsid w:val="4F1C17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2020-09-07T10:00:00Z</dcterms:created>
  <dc:creator>zhangqi</dc:creator>
  <cp:lastModifiedBy>zhangqi</cp:lastModifiedBy>
  <dcterms:modified xsi:type="dcterms:W3CDTF">2020-09-07T10:01:07Z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