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eastAsia="zh-CN"/>
        </w:rPr>
      </w:pPr>
    </w:p>
    <w:p>
      <w:pPr>
        <w:jc w:val="center"/>
        <w:rPr>
          <w:rFonts w:hint="eastAsia"/>
          <w:sz w:val="32"/>
          <w:szCs w:val="32"/>
          <w:lang w:eastAsia="zh-CN"/>
        </w:rPr>
      </w:pPr>
    </w:p>
    <w:p>
      <w:pPr>
        <w:spacing w:beforeLines="0" w:afterLines="0"/>
        <w:ind w:firstLine="2400" w:firstLineChars="300"/>
        <w:jc w:val="left"/>
        <w:rPr>
          <w:rFonts w:hint="eastAsia" w:ascii="隶书" w:hAnsi="隶书" w:eastAsia="隶书"/>
          <w:color w:val="000081"/>
          <w:sz w:val="80"/>
        </w:rPr>
      </w:pPr>
      <w:r>
        <w:rPr>
          <w:rFonts w:hint="eastAsia" w:ascii="隶书" w:hAnsi="隶书" w:eastAsia="隶书"/>
          <w:color w:val="000081"/>
          <w:sz w:val="80"/>
        </w:rPr>
        <w:t>2020 年度</w:t>
      </w:r>
    </w:p>
    <w:p>
      <w:pPr>
        <w:spacing w:beforeLines="0" w:afterLines="0"/>
        <w:ind w:firstLine="2400" w:firstLineChars="300"/>
        <w:jc w:val="left"/>
        <w:rPr>
          <w:rFonts w:hint="eastAsia" w:ascii="隶书" w:hAnsi="隶书" w:eastAsia="隶书"/>
          <w:color w:val="000081"/>
          <w:sz w:val="80"/>
        </w:rPr>
      </w:pPr>
    </w:p>
    <w:p>
      <w:pPr>
        <w:spacing w:beforeLines="0" w:afterLines="0"/>
        <w:ind w:firstLine="2400" w:firstLineChars="300"/>
        <w:jc w:val="left"/>
        <w:rPr>
          <w:rFonts w:hint="eastAsia" w:ascii="隶书" w:hAnsi="隶书" w:eastAsia="隶书"/>
          <w:color w:val="000081"/>
          <w:sz w:val="80"/>
        </w:rPr>
      </w:pPr>
    </w:p>
    <w:p>
      <w:pPr>
        <w:spacing w:beforeLines="0" w:afterLines="0"/>
        <w:jc w:val="center"/>
        <w:rPr>
          <w:rFonts w:hint="eastAsia"/>
          <w:sz w:val="96"/>
          <w:szCs w:val="96"/>
          <w:lang w:eastAsia="zh-CN"/>
        </w:rPr>
      </w:pPr>
      <w:r>
        <w:rPr>
          <w:rFonts w:hint="eastAsia" w:ascii="隶书" w:hAnsi="隶书" w:eastAsia="隶书"/>
          <w:color w:val="000081"/>
          <w:sz w:val="96"/>
          <w:szCs w:val="96"/>
          <w:lang w:val="en-US" w:eastAsia="zh-CN"/>
        </w:rPr>
        <w:t xml:space="preserve"> </w:t>
      </w:r>
      <w:r>
        <w:rPr>
          <w:rFonts w:hint="eastAsia" w:ascii="隶书" w:hAnsi="隶书" w:eastAsia="隶书"/>
          <w:color w:val="000081"/>
          <w:sz w:val="96"/>
          <w:szCs w:val="96"/>
          <w:lang w:eastAsia="zh-CN"/>
        </w:rPr>
        <w:t>国务院国资委信息中心</w:t>
      </w:r>
      <w:r>
        <w:rPr>
          <w:rFonts w:hint="eastAsia" w:ascii="隶书" w:hAnsi="隶书" w:eastAsia="隶书"/>
          <w:color w:val="000081"/>
          <w:sz w:val="96"/>
          <w:szCs w:val="96"/>
        </w:rPr>
        <w:t>部门决算</w:t>
      </w:r>
    </w:p>
    <w:p>
      <w:pPr>
        <w:jc w:val="center"/>
        <w:rPr>
          <w:rFonts w:hint="eastAsia"/>
          <w:sz w:val="32"/>
          <w:szCs w:val="32"/>
          <w:lang w:eastAsia="zh-CN"/>
        </w:rPr>
      </w:pPr>
    </w:p>
    <w:p>
      <w:pPr>
        <w:jc w:val="center"/>
        <w:rPr>
          <w:rFonts w:hint="eastAsia"/>
          <w:sz w:val="32"/>
          <w:szCs w:val="32"/>
          <w:lang w:eastAsia="zh-CN"/>
        </w:rPr>
      </w:pPr>
    </w:p>
    <w:p>
      <w:pPr>
        <w:jc w:val="center"/>
        <w:rPr>
          <w:rFonts w:hint="eastAsia"/>
          <w:sz w:val="32"/>
          <w:szCs w:val="32"/>
          <w:lang w:eastAsia="zh-CN"/>
        </w:rPr>
      </w:pPr>
    </w:p>
    <w:p>
      <w:pPr>
        <w:jc w:val="center"/>
        <w:rPr>
          <w:rFonts w:hint="eastAsia"/>
          <w:sz w:val="32"/>
          <w:szCs w:val="32"/>
          <w:lang w:eastAsia="zh-CN"/>
        </w:rPr>
      </w:pPr>
    </w:p>
    <w:p>
      <w:pPr>
        <w:jc w:val="center"/>
        <w:rPr>
          <w:rFonts w:hint="eastAsia"/>
          <w:sz w:val="32"/>
          <w:szCs w:val="32"/>
          <w:lang w:eastAsia="zh-CN"/>
        </w:rPr>
      </w:pPr>
    </w:p>
    <w:p>
      <w:pPr>
        <w:jc w:val="center"/>
        <w:rPr>
          <w:rFonts w:hint="eastAsia"/>
          <w:sz w:val="32"/>
          <w:szCs w:val="32"/>
          <w:lang w:eastAsia="zh-CN"/>
        </w:rPr>
      </w:pPr>
    </w:p>
    <w:p>
      <w:pPr>
        <w:jc w:val="center"/>
        <w:rPr>
          <w:rFonts w:hint="eastAsia"/>
          <w:sz w:val="32"/>
          <w:szCs w:val="32"/>
          <w:lang w:eastAsia="zh-CN"/>
        </w:rPr>
      </w:pPr>
    </w:p>
    <w:p>
      <w:pPr>
        <w:jc w:val="center"/>
        <w:rPr>
          <w:rFonts w:hint="eastAsia"/>
          <w:sz w:val="32"/>
          <w:szCs w:val="32"/>
          <w:lang w:eastAsia="zh-CN"/>
        </w:rPr>
      </w:pPr>
    </w:p>
    <w:p>
      <w:pPr>
        <w:jc w:val="center"/>
        <w:rPr>
          <w:rFonts w:hint="eastAsia"/>
          <w:sz w:val="32"/>
          <w:szCs w:val="32"/>
          <w:lang w:eastAsia="zh-CN"/>
        </w:rPr>
      </w:pPr>
    </w:p>
    <w:p>
      <w:pPr>
        <w:spacing w:beforeLines="0" w:afterLines="0"/>
        <w:jc w:val="left"/>
        <w:rPr>
          <w:rFonts w:hint="eastAsia" w:ascii="隶书" w:hAnsi="隶书" w:eastAsia="隶书"/>
          <w:sz w:val="30"/>
          <w:lang w:eastAsia="zh-CN"/>
        </w:rPr>
      </w:pPr>
    </w:p>
    <w:p>
      <w:pPr>
        <w:spacing w:beforeLines="0" w:afterLines="0"/>
        <w:jc w:val="left"/>
        <w:rPr>
          <w:rFonts w:hint="eastAsia" w:ascii="TimesNewRomanPSMT" w:hAnsi="TimesNewRomanPSMT" w:eastAsia="TimesNewRomanPSMT"/>
          <w:sz w:val="18"/>
        </w:rPr>
        <w:sectPr>
          <w:pgSz w:w="11906" w:h="16838"/>
          <w:pgMar w:top="1440" w:right="1800" w:bottom="1440" w:left="1800" w:header="851" w:footer="992" w:gutter="0"/>
          <w:cols w:space="425" w:num="1"/>
          <w:docGrid w:type="lines" w:linePitch="312" w:charSpace="0"/>
        </w:sectPr>
      </w:pPr>
    </w:p>
    <w:p>
      <w:pPr>
        <w:spacing w:beforeLines="0" w:afterLines="0"/>
        <w:ind w:firstLine="3360" w:firstLineChars="600"/>
        <w:jc w:val="left"/>
        <w:rPr>
          <w:rFonts w:hint="eastAsia" w:ascii="黑体" w:hAnsi="黑体" w:eastAsia="黑体"/>
          <w:sz w:val="56"/>
        </w:rPr>
      </w:pPr>
      <w:r>
        <w:rPr>
          <w:rFonts w:hint="eastAsia" w:ascii="黑体" w:hAnsi="黑体" w:eastAsia="黑体"/>
          <w:sz w:val="56"/>
        </w:rPr>
        <w:t>目</w:t>
      </w:r>
      <w:r>
        <w:rPr>
          <w:rFonts w:hint="eastAsia" w:ascii="黑体" w:hAnsi="黑体" w:eastAsia="黑体"/>
          <w:sz w:val="56"/>
          <w:lang w:val="en-US" w:eastAsia="zh-CN"/>
        </w:rPr>
        <w:t xml:space="preserve">  </w:t>
      </w:r>
      <w:r>
        <w:rPr>
          <w:rFonts w:hint="eastAsia" w:ascii="黑体" w:hAnsi="黑体" w:eastAsia="黑体"/>
          <w:sz w:val="56"/>
        </w:rPr>
        <w:t>录</w:t>
      </w:r>
    </w:p>
    <w:p>
      <w:pPr>
        <w:pStyle w:val="4"/>
        <w:tabs>
          <w:tab w:val="right" w:leader="dot" w:pos="8306"/>
        </w:tabs>
        <w:rPr>
          <w:sz w:val="28"/>
          <w:szCs w:val="28"/>
        </w:rPr>
      </w:pPr>
      <w:r>
        <w:rPr>
          <w:rFonts w:hint="eastAsia" w:ascii="黑体" w:hAnsi="黑体" w:eastAsia="黑体"/>
          <w:sz w:val="28"/>
          <w:szCs w:val="28"/>
        </w:rPr>
        <w:fldChar w:fldCharType="begin"/>
      </w:r>
      <w:r>
        <w:rPr>
          <w:rFonts w:hint="eastAsia" w:ascii="黑体" w:hAnsi="黑体" w:eastAsia="黑体"/>
          <w:sz w:val="28"/>
          <w:szCs w:val="28"/>
        </w:rPr>
        <w:instrText xml:space="preserve">TOC \o "1-3" \h \u </w:instrText>
      </w:r>
      <w:r>
        <w:rPr>
          <w:rFonts w:hint="eastAsia" w:ascii="黑体" w:hAnsi="黑体" w:eastAsia="黑体"/>
          <w:sz w:val="28"/>
          <w:szCs w:val="28"/>
        </w:rPr>
        <w:fldChar w:fldCharType="separate"/>
      </w:r>
      <w:r>
        <w:rPr>
          <w:rFonts w:hint="eastAsia" w:ascii="黑体" w:hAnsi="黑体" w:eastAsia="黑体"/>
          <w:sz w:val="28"/>
          <w:szCs w:val="28"/>
        </w:rPr>
        <w:fldChar w:fldCharType="begin"/>
      </w:r>
      <w:r>
        <w:rPr>
          <w:rFonts w:hint="eastAsia" w:ascii="黑体" w:hAnsi="黑体" w:eastAsia="黑体"/>
          <w:sz w:val="28"/>
          <w:szCs w:val="28"/>
        </w:rPr>
        <w:instrText xml:space="preserve"> HYPERLINK \l _Toc985 </w:instrText>
      </w:r>
      <w:r>
        <w:rPr>
          <w:rFonts w:hint="eastAsia" w:ascii="黑体" w:hAnsi="黑体" w:eastAsia="黑体"/>
          <w:sz w:val="28"/>
          <w:szCs w:val="28"/>
        </w:rPr>
        <w:fldChar w:fldCharType="separate"/>
      </w:r>
      <w:r>
        <w:rPr>
          <w:rFonts w:hint="eastAsia"/>
          <w:sz w:val="28"/>
          <w:szCs w:val="28"/>
          <w:lang w:val="en-US" w:eastAsia="zh-CN"/>
        </w:rPr>
        <w:t xml:space="preserve"> </w:t>
      </w:r>
      <w:r>
        <w:rPr>
          <w:rFonts w:hint="eastAsia"/>
          <w:sz w:val="28"/>
          <w:szCs w:val="28"/>
          <w:lang w:eastAsia="zh-CN"/>
        </w:rPr>
        <w:t>一、国务院国资委信息中心概况</w:t>
      </w:r>
      <w:r>
        <w:rPr>
          <w:sz w:val="28"/>
          <w:szCs w:val="28"/>
        </w:rPr>
        <w:tab/>
      </w:r>
      <w:r>
        <w:rPr>
          <w:sz w:val="28"/>
          <w:szCs w:val="28"/>
        </w:rPr>
        <w:fldChar w:fldCharType="begin"/>
      </w:r>
      <w:r>
        <w:rPr>
          <w:sz w:val="28"/>
          <w:szCs w:val="28"/>
        </w:rPr>
        <w:instrText xml:space="preserve"> PAGEREF _Toc985 </w:instrText>
      </w:r>
      <w:r>
        <w:rPr>
          <w:sz w:val="28"/>
          <w:szCs w:val="28"/>
        </w:rPr>
        <w:fldChar w:fldCharType="separate"/>
      </w:r>
      <w:r>
        <w:rPr>
          <w:sz w:val="28"/>
          <w:szCs w:val="28"/>
        </w:rPr>
        <w:t>1</w:t>
      </w:r>
      <w:r>
        <w:rPr>
          <w:sz w:val="28"/>
          <w:szCs w:val="28"/>
        </w:rPr>
        <w:fldChar w:fldCharType="end"/>
      </w:r>
      <w:r>
        <w:rPr>
          <w:rFonts w:hint="eastAsia" w:ascii="黑体" w:hAnsi="黑体" w:eastAsia="黑体"/>
          <w:sz w:val="28"/>
          <w:szCs w:val="28"/>
        </w:rPr>
        <w:fldChar w:fldCharType="end"/>
      </w:r>
    </w:p>
    <w:p>
      <w:pPr>
        <w:pStyle w:val="4"/>
        <w:tabs>
          <w:tab w:val="right" w:leader="dot" w:pos="8306"/>
        </w:tabs>
        <w:rPr>
          <w:sz w:val="28"/>
          <w:szCs w:val="28"/>
        </w:rPr>
      </w:pPr>
      <w:r>
        <w:rPr>
          <w:rFonts w:hint="eastAsia" w:ascii="黑体" w:hAnsi="黑体" w:eastAsia="黑体"/>
          <w:sz w:val="28"/>
          <w:szCs w:val="28"/>
        </w:rPr>
        <w:fldChar w:fldCharType="begin"/>
      </w:r>
      <w:r>
        <w:rPr>
          <w:rFonts w:hint="eastAsia" w:ascii="黑体" w:hAnsi="黑体" w:eastAsia="黑体"/>
          <w:sz w:val="28"/>
          <w:szCs w:val="28"/>
        </w:rPr>
        <w:instrText xml:space="preserve"> HYPERLINK \l _Toc32125 </w:instrText>
      </w:r>
      <w:r>
        <w:rPr>
          <w:rFonts w:hint="eastAsia" w:ascii="黑体" w:hAnsi="黑体" w:eastAsia="黑体"/>
          <w:sz w:val="28"/>
          <w:szCs w:val="28"/>
        </w:rPr>
        <w:fldChar w:fldCharType="separate"/>
      </w:r>
      <w:r>
        <w:rPr>
          <w:rFonts w:hint="eastAsia"/>
          <w:sz w:val="28"/>
          <w:szCs w:val="28"/>
          <w:lang w:eastAsia="zh-CN"/>
        </w:rPr>
        <w:t>（一）单位职责</w:t>
      </w:r>
      <w:r>
        <w:rPr>
          <w:sz w:val="28"/>
          <w:szCs w:val="28"/>
        </w:rPr>
        <w:tab/>
      </w:r>
      <w:r>
        <w:rPr>
          <w:sz w:val="28"/>
          <w:szCs w:val="28"/>
        </w:rPr>
        <w:fldChar w:fldCharType="begin"/>
      </w:r>
      <w:r>
        <w:rPr>
          <w:sz w:val="28"/>
          <w:szCs w:val="28"/>
        </w:rPr>
        <w:instrText xml:space="preserve"> PAGEREF _Toc32125 </w:instrText>
      </w:r>
      <w:r>
        <w:rPr>
          <w:sz w:val="28"/>
          <w:szCs w:val="28"/>
        </w:rPr>
        <w:fldChar w:fldCharType="separate"/>
      </w:r>
      <w:r>
        <w:rPr>
          <w:sz w:val="28"/>
          <w:szCs w:val="28"/>
        </w:rPr>
        <w:t>1</w:t>
      </w:r>
      <w:r>
        <w:rPr>
          <w:sz w:val="28"/>
          <w:szCs w:val="28"/>
        </w:rPr>
        <w:fldChar w:fldCharType="end"/>
      </w:r>
      <w:r>
        <w:rPr>
          <w:rFonts w:hint="eastAsia" w:ascii="黑体" w:hAnsi="黑体" w:eastAsia="黑体"/>
          <w:sz w:val="28"/>
          <w:szCs w:val="28"/>
        </w:rPr>
        <w:fldChar w:fldCharType="end"/>
      </w:r>
    </w:p>
    <w:p>
      <w:pPr>
        <w:pStyle w:val="4"/>
        <w:tabs>
          <w:tab w:val="right" w:leader="dot" w:pos="8306"/>
        </w:tabs>
        <w:rPr>
          <w:sz w:val="28"/>
          <w:szCs w:val="28"/>
        </w:rPr>
      </w:pPr>
      <w:r>
        <w:rPr>
          <w:rFonts w:hint="eastAsia" w:ascii="黑体" w:hAnsi="黑体" w:eastAsia="黑体"/>
          <w:sz w:val="28"/>
          <w:szCs w:val="28"/>
        </w:rPr>
        <w:fldChar w:fldCharType="begin"/>
      </w:r>
      <w:r>
        <w:rPr>
          <w:rFonts w:hint="eastAsia" w:ascii="黑体" w:hAnsi="黑体" w:eastAsia="黑体"/>
          <w:sz w:val="28"/>
          <w:szCs w:val="28"/>
        </w:rPr>
        <w:instrText xml:space="preserve"> HYPERLINK \l _Toc13032 </w:instrText>
      </w:r>
      <w:r>
        <w:rPr>
          <w:rFonts w:hint="eastAsia" w:ascii="黑体" w:hAnsi="黑体" w:eastAsia="黑体"/>
          <w:sz w:val="28"/>
          <w:szCs w:val="28"/>
        </w:rPr>
        <w:fldChar w:fldCharType="separate"/>
      </w:r>
      <w:r>
        <w:rPr>
          <w:rFonts w:hint="eastAsia"/>
          <w:sz w:val="28"/>
          <w:szCs w:val="28"/>
          <w:lang w:eastAsia="zh-CN"/>
        </w:rPr>
        <w:t>（二）机构设置</w:t>
      </w:r>
      <w:r>
        <w:rPr>
          <w:sz w:val="28"/>
          <w:szCs w:val="28"/>
        </w:rPr>
        <w:tab/>
      </w:r>
      <w:r>
        <w:rPr>
          <w:sz w:val="28"/>
          <w:szCs w:val="28"/>
        </w:rPr>
        <w:fldChar w:fldCharType="begin"/>
      </w:r>
      <w:r>
        <w:rPr>
          <w:sz w:val="28"/>
          <w:szCs w:val="28"/>
        </w:rPr>
        <w:instrText xml:space="preserve"> PAGEREF _Toc13032 </w:instrText>
      </w:r>
      <w:r>
        <w:rPr>
          <w:sz w:val="28"/>
          <w:szCs w:val="28"/>
        </w:rPr>
        <w:fldChar w:fldCharType="separate"/>
      </w:r>
      <w:r>
        <w:rPr>
          <w:sz w:val="28"/>
          <w:szCs w:val="28"/>
        </w:rPr>
        <w:t>1</w:t>
      </w:r>
      <w:r>
        <w:rPr>
          <w:sz w:val="28"/>
          <w:szCs w:val="28"/>
        </w:rPr>
        <w:fldChar w:fldCharType="end"/>
      </w:r>
      <w:r>
        <w:rPr>
          <w:rFonts w:hint="eastAsia" w:ascii="黑体" w:hAnsi="黑体" w:eastAsia="黑体"/>
          <w:sz w:val="28"/>
          <w:szCs w:val="28"/>
        </w:rPr>
        <w:fldChar w:fldCharType="end"/>
      </w:r>
    </w:p>
    <w:p>
      <w:pPr>
        <w:pStyle w:val="4"/>
        <w:tabs>
          <w:tab w:val="right" w:leader="dot" w:pos="8306"/>
        </w:tabs>
        <w:rPr>
          <w:sz w:val="28"/>
          <w:szCs w:val="28"/>
        </w:rPr>
      </w:pPr>
      <w:r>
        <w:rPr>
          <w:rFonts w:hint="eastAsia" w:ascii="黑体" w:hAnsi="黑体" w:eastAsia="黑体"/>
          <w:sz w:val="28"/>
          <w:szCs w:val="28"/>
        </w:rPr>
        <w:fldChar w:fldCharType="begin"/>
      </w:r>
      <w:r>
        <w:rPr>
          <w:rFonts w:hint="eastAsia" w:ascii="黑体" w:hAnsi="黑体" w:eastAsia="黑体"/>
          <w:sz w:val="28"/>
          <w:szCs w:val="28"/>
        </w:rPr>
        <w:instrText xml:space="preserve"> HYPERLINK \l _Toc14351 </w:instrText>
      </w:r>
      <w:r>
        <w:rPr>
          <w:rFonts w:hint="eastAsia" w:ascii="黑体" w:hAnsi="黑体" w:eastAsia="黑体"/>
          <w:sz w:val="28"/>
          <w:szCs w:val="28"/>
        </w:rPr>
        <w:fldChar w:fldCharType="separate"/>
      </w:r>
      <w:r>
        <w:rPr>
          <w:rFonts w:hint="eastAsia"/>
          <w:sz w:val="28"/>
          <w:szCs w:val="28"/>
          <w:lang w:eastAsia="zh-CN"/>
        </w:rPr>
        <w:t>二、部门决算表</w:t>
      </w:r>
      <w:r>
        <w:rPr>
          <w:sz w:val="28"/>
          <w:szCs w:val="28"/>
        </w:rPr>
        <w:tab/>
      </w:r>
      <w:r>
        <w:rPr>
          <w:sz w:val="28"/>
          <w:szCs w:val="28"/>
        </w:rPr>
        <w:fldChar w:fldCharType="begin"/>
      </w:r>
      <w:r>
        <w:rPr>
          <w:sz w:val="28"/>
          <w:szCs w:val="28"/>
        </w:rPr>
        <w:instrText xml:space="preserve"> PAGEREF _Toc14351 </w:instrText>
      </w:r>
      <w:r>
        <w:rPr>
          <w:sz w:val="28"/>
          <w:szCs w:val="28"/>
        </w:rPr>
        <w:fldChar w:fldCharType="separate"/>
      </w:r>
      <w:r>
        <w:rPr>
          <w:sz w:val="28"/>
          <w:szCs w:val="28"/>
        </w:rPr>
        <w:t>2</w:t>
      </w:r>
      <w:r>
        <w:rPr>
          <w:sz w:val="28"/>
          <w:szCs w:val="28"/>
        </w:rPr>
        <w:fldChar w:fldCharType="end"/>
      </w:r>
      <w:r>
        <w:rPr>
          <w:rFonts w:hint="eastAsia" w:ascii="黑体" w:hAnsi="黑体" w:eastAsia="黑体"/>
          <w:sz w:val="28"/>
          <w:szCs w:val="28"/>
        </w:rPr>
        <w:fldChar w:fldCharType="end"/>
      </w:r>
    </w:p>
    <w:p>
      <w:pPr>
        <w:pStyle w:val="4"/>
        <w:tabs>
          <w:tab w:val="right" w:leader="dot" w:pos="8306"/>
        </w:tabs>
        <w:rPr>
          <w:sz w:val="28"/>
          <w:szCs w:val="28"/>
        </w:rPr>
      </w:pPr>
      <w:r>
        <w:rPr>
          <w:rFonts w:hint="eastAsia" w:ascii="黑体" w:hAnsi="黑体" w:eastAsia="黑体"/>
          <w:sz w:val="28"/>
          <w:szCs w:val="28"/>
        </w:rPr>
        <w:fldChar w:fldCharType="begin"/>
      </w:r>
      <w:r>
        <w:rPr>
          <w:rFonts w:hint="eastAsia" w:ascii="黑体" w:hAnsi="黑体" w:eastAsia="黑体"/>
          <w:sz w:val="28"/>
          <w:szCs w:val="28"/>
        </w:rPr>
        <w:instrText xml:space="preserve"> HYPERLINK \l _Toc21268 </w:instrText>
      </w:r>
      <w:r>
        <w:rPr>
          <w:rFonts w:hint="eastAsia" w:ascii="黑体" w:hAnsi="黑体" w:eastAsia="黑体"/>
          <w:sz w:val="28"/>
          <w:szCs w:val="28"/>
        </w:rPr>
        <w:fldChar w:fldCharType="separate"/>
      </w:r>
      <w:r>
        <w:rPr>
          <w:rFonts w:hint="eastAsia"/>
          <w:sz w:val="28"/>
          <w:szCs w:val="28"/>
          <w:lang w:eastAsia="zh-CN"/>
        </w:rPr>
        <w:t>（一）收入支出决算总表</w:t>
      </w:r>
      <w:r>
        <w:rPr>
          <w:sz w:val="28"/>
          <w:szCs w:val="28"/>
        </w:rPr>
        <w:tab/>
      </w:r>
      <w:r>
        <w:rPr>
          <w:sz w:val="28"/>
          <w:szCs w:val="28"/>
        </w:rPr>
        <w:fldChar w:fldCharType="begin"/>
      </w:r>
      <w:r>
        <w:rPr>
          <w:sz w:val="28"/>
          <w:szCs w:val="28"/>
        </w:rPr>
        <w:instrText xml:space="preserve"> PAGEREF _Toc21268 </w:instrText>
      </w:r>
      <w:r>
        <w:rPr>
          <w:sz w:val="28"/>
          <w:szCs w:val="28"/>
        </w:rPr>
        <w:fldChar w:fldCharType="separate"/>
      </w:r>
      <w:r>
        <w:rPr>
          <w:sz w:val="28"/>
          <w:szCs w:val="28"/>
        </w:rPr>
        <w:t>2</w:t>
      </w:r>
      <w:r>
        <w:rPr>
          <w:sz w:val="28"/>
          <w:szCs w:val="28"/>
        </w:rPr>
        <w:fldChar w:fldCharType="end"/>
      </w:r>
      <w:r>
        <w:rPr>
          <w:rFonts w:hint="eastAsia" w:ascii="黑体" w:hAnsi="黑体" w:eastAsia="黑体"/>
          <w:sz w:val="28"/>
          <w:szCs w:val="28"/>
        </w:rPr>
        <w:fldChar w:fldCharType="end"/>
      </w:r>
    </w:p>
    <w:p>
      <w:pPr>
        <w:pStyle w:val="4"/>
        <w:tabs>
          <w:tab w:val="right" w:leader="dot" w:pos="8306"/>
        </w:tabs>
        <w:rPr>
          <w:sz w:val="28"/>
          <w:szCs w:val="28"/>
        </w:rPr>
      </w:pPr>
      <w:r>
        <w:rPr>
          <w:rFonts w:hint="eastAsia" w:ascii="黑体" w:hAnsi="黑体" w:eastAsia="黑体"/>
          <w:sz w:val="28"/>
          <w:szCs w:val="28"/>
        </w:rPr>
        <w:fldChar w:fldCharType="begin"/>
      </w:r>
      <w:r>
        <w:rPr>
          <w:rFonts w:hint="eastAsia" w:ascii="黑体" w:hAnsi="黑体" w:eastAsia="黑体"/>
          <w:sz w:val="28"/>
          <w:szCs w:val="28"/>
        </w:rPr>
        <w:instrText xml:space="preserve"> HYPERLINK \l _Toc29317 </w:instrText>
      </w:r>
      <w:r>
        <w:rPr>
          <w:rFonts w:hint="eastAsia" w:ascii="黑体" w:hAnsi="黑体" w:eastAsia="黑体"/>
          <w:sz w:val="28"/>
          <w:szCs w:val="28"/>
        </w:rPr>
        <w:fldChar w:fldCharType="separate"/>
      </w:r>
      <w:r>
        <w:rPr>
          <w:rFonts w:hint="eastAsia"/>
          <w:sz w:val="28"/>
          <w:szCs w:val="28"/>
          <w:lang w:eastAsia="zh-CN"/>
        </w:rPr>
        <w:t>（二）收入决算表</w:t>
      </w:r>
      <w:r>
        <w:rPr>
          <w:sz w:val="28"/>
          <w:szCs w:val="28"/>
        </w:rPr>
        <w:tab/>
      </w:r>
      <w:r>
        <w:rPr>
          <w:sz w:val="28"/>
          <w:szCs w:val="28"/>
        </w:rPr>
        <w:fldChar w:fldCharType="begin"/>
      </w:r>
      <w:r>
        <w:rPr>
          <w:sz w:val="28"/>
          <w:szCs w:val="28"/>
        </w:rPr>
        <w:instrText xml:space="preserve"> PAGEREF _Toc29317 </w:instrText>
      </w:r>
      <w:r>
        <w:rPr>
          <w:sz w:val="28"/>
          <w:szCs w:val="28"/>
        </w:rPr>
        <w:fldChar w:fldCharType="separate"/>
      </w:r>
      <w:r>
        <w:rPr>
          <w:sz w:val="28"/>
          <w:szCs w:val="28"/>
        </w:rPr>
        <w:t>3</w:t>
      </w:r>
      <w:r>
        <w:rPr>
          <w:sz w:val="28"/>
          <w:szCs w:val="28"/>
        </w:rPr>
        <w:fldChar w:fldCharType="end"/>
      </w:r>
      <w:r>
        <w:rPr>
          <w:rFonts w:hint="eastAsia" w:ascii="黑体" w:hAnsi="黑体" w:eastAsia="黑体"/>
          <w:sz w:val="28"/>
          <w:szCs w:val="28"/>
        </w:rPr>
        <w:fldChar w:fldCharType="end"/>
      </w:r>
    </w:p>
    <w:p>
      <w:pPr>
        <w:pStyle w:val="4"/>
        <w:tabs>
          <w:tab w:val="right" w:leader="dot" w:pos="8306"/>
        </w:tabs>
        <w:rPr>
          <w:sz w:val="28"/>
          <w:szCs w:val="28"/>
        </w:rPr>
      </w:pPr>
      <w:r>
        <w:rPr>
          <w:rFonts w:hint="eastAsia" w:ascii="黑体" w:hAnsi="黑体" w:eastAsia="黑体"/>
          <w:sz w:val="28"/>
          <w:szCs w:val="28"/>
        </w:rPr>
        <w:fldChar w:fldCharType="begin"/>
      </w:r>
      <w:r>
        <w:rPr>
          <w:rFonts w:hint="eastAsia" w:ascii="黑体" w:hAnsi="黑体" w:eastAsia="黑体"/>
          <w:sz w:val="28"/>
          <w:szCs w:val="28"/>
        </w:rPr>
        <w:instrText xml:space="preserve"> HYPERLINK \l _Toc1294 </w:instrText>
      </w:r>
      <w:r>
        <w:rPr>
          <w:rFonts w:hint="eastAsia" w:ascii="黑体" w:hAnsi="黑体" w:eastAsia="黑体"/>
          <w:sz w:val="28"/>
          <w:szCs w:val="28"/>
        </w:rPr>
        <w:fldChar w:fldCharType="separate"/>
      </w:r>
      <w:r>
        <w:rPr>
          <w:rFonts w:hint="eastAsia"/>
          <w:sz w:val="28"/>
          <w:szCs w:val="28"/>
          <w:lang w:eastAsia="zh-CN"/>
        </w:rPr>
        <w:t>（三）支出决算表</w:t>
      </w:r>
      <w:r>
        <w:rPr>
          <w:sz w:val="28"/>
          <w:szCs w:val="28"/>
        </w:rPr>
        <w:tab/>
      </w:r>
      <w:r>
        <w:rPr>
          <w:sz w:val="28"/>
          <w:szCs w:val="28"/>
        </w:rPr>
        <w:fldChar w:fldCharType="begin"/>
      </w:r>
      <w:r>
        <w:rPr>
          <w:sz w:val="28"/>
          <w:szCs w:val="28"/>
        </w:rPr>
        <w:instrText xml:space="preserve"> PAGEREF _Toc1294 </w:instrText>
      </w:r>
      <w:r>
        <w:rPr>
          <w:sz w:val="28"/>
          <w:szCs w:val="28"/>
        </w:rPr>
        <w:fldChar w:fldCharType="separate"/>
      </w:r>
      <w:r>
        <w:rPr>
          <w:sz w:val="28"/>
          <w:szCs w:val="28"/>
        </w:rPr>
        <w:t>3</w:t>
      </w:r>
      <w:r>
        <w:rPr>
          <w:sz w:val="28"/>
          <w:szCs w:val="28"/>
        </w:rPr>
        <w:fldChar w:fldCharType="end"/>
      </w:r>
      <w:r>
        <w:rPr>
          <w:rFonts w:hint="eastAsia" w:ascii="黑体" w:hAnsi="黑体" w:eastAsia="黑体"/>
          <w:sz w:val="28"/>
          <w:szCs w:val="28"/>
        </w:rPr>
        <w:fldChar w:fldCharType="end"/>
      </w:r>
    </w:p>
    <w:p>
      <w:pPr>
        <w:pStyle w:val="4"/>
        <w:tabs>
          <w:tab w:val="right" w:leader="dot" w:pos="8306"/>
        </w:tabs>
        <w:rPr>
          <w:sz w:val="28"/>
          <w:szCs w:val="28"/>
        </w:rPr>
      </w:pPr>
      <w:r>
        <w:rPr>
          <w:rFonts w:hint="eastAsia" w:ascii="黑体" w:hAnsi="黑体" w:eastAsia="黑体"/>
          <w:sz w:val="28"/>
          <w:szCs w:val="28"/>
        </w:rPr>
        <w:fldChar w:fldCharType="begin"/>
      </w:r>
      <w:r>
        <w:rPr>
          <w:rFonts w:hint="eastAsia" w:ascii="黑体" w:hAnsi="黑体" w:eastAsia="黑体"/>
          <w:sz w:val="28"/>
          <w:szCs w:val="28"/>
        </w:rPr>
        <w:instrText xml:space="preserve"> HYPERLINK \l _Toc18009 </w:instrText>
      </w:r>
      <w:r>
        <w:rPr>
          <w:rFonts w:hint="eastAsia" w:ascii="黑体" w:hAnsi="黑体" w:eastAsia="黑体"/>
          <w:sz w:val="28"/>
          <w:szCs w:val="28"/>
        </w:rPr>
        <w:fldChar w:fldCharType="separate"/>
      </w:r>
      <w:r>
        <w:rPr>
          <w:rFonts w:hint="eastAsia"/>
          <w:sz w:val="28"/>
          <w:szCs w:val="28"/>
          <w:lang w:eastAsia="zh-CN"/>
        </w:rPr>
        <w:t>（四）财政拨款收入支出决算总表</w:t>
      </w:r>
      <w:r>
        <w:rPr>
          <w:sz w:val="28"/>
          <w:szCs w:val="28"/>
        </w:rPr>
        <w:tab/>
      </w:r>
      <w:r>
        <w:rPr>
          <w:sz w:val="28"/>
          <w:szCs w:val="28"/>
        </w:rPr>
        <w:fldChar w:fldCharType="begin"/>
      </w:r>
      <w:r>
        <w:rPr>
          <w:sz w:val="28"/>
          <w:szCs w:val="28"/>
        </w:rPr>
        <w:instrText xml:space="preserve"> PAGEREF _Toc18009 </w:instrText>
      </w:r>
      <w:r>
        <w:rPr>
          <w:sz w:val="28"/>
          <w:szCs w:val="28"/>
        </w:rPr>
        <w:fldChar w:fldCharType="separate"/>
      </w:r>
      <w:r>
        <w:rPr>
          <w:sz w:val="28"/>
          <w:szCs w:val="28"/>
        </w:rPr>
        <w:t>4</w:t>
      </w:r>
      <w:r>
        <w:rPr>
          <w:sz w:val="28"/>
          <w:szCs w:val="28"/>
        </w:rPr>
        <w:fldChar w:fldCharType="end"/>
      </w:r>
      <w:r>
        <w:rPr>
          <w:rFonts w:hint="eastAsia" w:ascii="黑体" w:hAnsi="黑体" w:eastAsia="黑体"/>
          <w:sz w:val="28"/>
          <w:szCs w:val="28"/>
        </w:rPr>
        <w:fldChar w:fldCharType="end"/>
      </w:r>
    </w:p>
    <w:p>
      <w:pPr>
        <w:pStyle w:val="4"/>
        <w:tabs>
          <w:tab w:val="right" w:leader="dot" w:pos="8306"/>
        </w:tabs>
        <w:rPr>
          <w:sz w:val="28"/>
          <w:szCs w:val="28"/>
        </w:rPr>
      </w:pPr>
      <w:r>
        <w:rPr>
          <w:rFonts w:hint="eastAsia" w:ascii="黑体" w:hAnsi="黑体" w:eastAsia="黑体"/>
          <w:sz w:val="28"/>
          <w:szCs w:val="28"/>
        </w:rPr>
        <w:fldChar w:fldCharType="begin"/>
      </w:r>
      <w:r>
        <w:rPr>
          <w:rFonts w:hint="eastAsia" w:ascii="黑体" w:hAnsi="黑体" w:eastAsia="黑体"/>
          <w:sz w:val="28"/>
          <w:szCs w:val="28"/>
        </w:rPr>
        <w:instrText xml:space="preserve"> HYPERLINK \l _Toc17968 </w:instrText>
      </w:r>
      <w:r>
        <w:rPr>
          <w:rFonts w:hint="eastAsia" w:ascii="黑体" w:hAnsi="黑体" w:eastAsia="黑体"/>
          <w:sz w:val="28"/>
          <w:szCs w:val="28"/>
        </w:rPr>
        <w:fldChar w:fldCharType="separate"/>
      </w:r>
      <w:r>
        <w:rPr>
          <w:rFonts w:hint="eastAsia"/>
          <w:sz w:val="28"/>
          <w:szCs w:val="28"/>
          <w:lang w:eastAsia="zh-CN"/>
        </w:rPr>
        <w:t>（五）一般公共预算财政拨款支出决算表</w:t>
      </w:r>
      <w:r>
        <w:rPr>
          <w:sz w:val="28"/>
          <w:szCs w:val="28"/>
        </w:rPr>
        <w:tab/>
      </w:r>
      <w:r>
        <w:rPr>
          <w:sz w:val="28"/>
          <w:szCs w:val="28"/>
        </w:rPr>
        <w:fldChar w:fldCharType="begin"/>
      </w:r>
      <w:r>
        <w:rPr>
          <w:sz w:val="28"/>
          <w:szCs w:val="28"/>
        </w:rPr>
        <w:instrText xml:space="preserve"> PAGEREF _Toc17968 </w:instrText>
      </w:r>
      <w:r>
        <w:rPr>
          <w:sz w:val="28"/>
          <w:szCs w:val="28"/>
        </w:rPr>
        <w:fldChar w:fldCharType="separate"/>
      </w:r>
      <w:r>
        <w:rPr>
          <w:sz w:val="28"/>
          <w:szCs w:val="28"/>
        </w:rPr>
        <w:t>5</w:t>
      </w:r>
      <w:r>
        <w:rPr>
          <w:sz w:val="28"/>
          <w:szCs w:val="28"/>
        </w:rPr>
        <w:fldChar w:fldCharType="end"/>
      </w:r>
      <w:r>
        <w:rPr>
          <w:rFonts w:hint="eastAsia" w:ascii="黑体" w:hAnsi="黑体" w:eastAsia="黑体"/>
          <w:sz w:val="28"/>
          <w:szCs w:val="28"/>
        </w:rPr>
        <w:fldChar w:fldCharType="end"/>
      </w:r>
    </w:p>
    <w:p>
      <w:pPr>
        <w:pStyle w:val="4"/>
        <w:tabs>
          <w:tab w:val="right" w:leader="dot" w:pos="8306"/>
        </w:tabs>
        <w:rPr>
          <w:sz w:val="28"/>
          <w:szCs w:val="28"/>
        </w:rPr>
      </w:pPr>
      <w:r>
        <w:rPr>
          <w:rFonts w:hint="eastAsia" w:ascii="黑体" w:hAnsi="黑体" w:eastAsia="黑体"/>
          <w:sz w:val="28"/>
          <w:szCs w:val="28"/>
        </w:rPr>
        <w:fldChar w:fldCharType="begin"/>
      </w:r>
      <w:r>
        <w:rPr>
          <w:rFonts w:hint="eastAsia" w:ascii="黑体" w:hAnsi="黑体" w:eastAsia="黑体"/>
          <w:sz w:val="28"/>
          <w:szCs w:val="28"/>
        </w:rPr>
        <w:instrText xml:space="preserve"> HYPERLINK \l _Toc31418 </w:instrText>
      </w:r>
      <w:r>
        <w:rPr>
          <w:rFonts w:hint="eastAsia" w:ascii="黑体" w:hAnsi="黑体" w:eastAsia="黑体"/>
          <w:sz w:val="28"/>
          <w:szCs w:val="28"/>
        </w:rPr>
        <w:fldChar w:fldCharType="separate"/>
      </w:r>
      <w:r>
        <w:rPr>
          <w:rFonts w:hint="eastAsia"/>
          <w:sz w:val="28"/>
          <w:szCs w:val="28"/>
          <w:lang w:eastAsia="zh-CN"/>
        </w:rPr>
        <w:t>（六）一般公共预算财政拨款基本支出决算表</w:t>
      </w:r>
      <w:r>
        <w:rPr>
          <w:sz w:val="28"/>
          <w:szCs w:val="28"/>
        </w:rPr>
        <w:tab/>
      </w:r>
      <w:r>
        <w:rPr>
          <w:sz w:val="28"/>
          <w:szCs w:val="28"/>
        </w:rPr>
        <w:fldChar w:fldCharType="begin"/>
      </w:r>
      <w:r>
        <w:rPr>
          <w:sz w:val="28"/>
          <w:szCs w:val="28"/>
        </w:rPr>
        <w:instrText xml:space="preserve"> PAGEREF _Toc31418 </w:instrText>
      </w:r>
      <w:r>
        <w:rPr>
          <w:sz w:val="28"/>
          <w:szCs w:val="28"/>
        </w:rPr>
        <w:fldChar w:fldCharType="separate"/>
      </w:r>
      <w:r>
        <w:rPr>
          <w:sz w:val="28"/>
          <w:szCs w:val="28"/>
        </w:rPr>
        <w:t>5</w:t>
      </w:r>
      <w:r>
        <w:rPr>
          <w:sz w:val="28"/>
          <w:szCs w:val="28"/>
        </w:rPr>
        <w:fldChar w:fldCharType="end"/>
      </w:r>
      <w:r>
        <w:rPr>
          <w:rFonts w:hint="eastAsia" w:ascii="黑体" w:hAnsi="黑体" w:eastAsia="黑体"/>
          <w:sz w:val="28"/>
          <w:szCs w:val="28"/>
        </w:rPr>
        <w:fldChar w:fldCharType="end"/>
      </w:r>
    </w:p>
    <w:p>
      <w:pPr>
        <w:pStyle w:val="4"/>
        <w:tabs>
          <w:tab w:val="right" w:leader="dot" w:pos="8306"/>
        </w:tabs>
        <w:rPr>
          <w:sz w:val="28"/>
          <w:szCs w:val="28"/>
        </w:rPr>
      </w:pPr>
      <w:r>
        <w:rPr>
          <w:rFonts w:hint="eastAsia" w:ascii="黑体" w:hAnsi="黑体" w:eastAsia="黑体"/>
          <w:sz w:val="28"/>
          <w:szCs w:val="28"/>
        </w:rPr>
        <w:fldChar w:fldCharType="begin"/>
      </w:r>
      <w:r>
        <w:rPr>
          <w:rFonts w:hint="eastAsia" w:ascii="黑体" w:hAnsi="黑体" w:eastAsia="黑体"/>
          <w:sz w:val="28"/>
          <w:szCs w:val="28"/>
        </w:rPr>
        <w:instrText xml:space="preserve"> HYPERLINK \l _Toc866 </w:instrText>
      </w:r>
      <w:r>
        <w:rPr>
          <w:rFonts w:hint="eastAsia" w:ascii="黑体" w:hAnsi="黑体" w:eastAsia="黑体"/>
          <w:sz w:val="28"/>
          <w:szCs w:val="28"/>
        </w:rPr>
        <w:fldChar w:fldCharType="separate"/>
      </w:r>
      <w:r>
        <w:rPr>
          <w:rFonts w:hint="eastAsia"/>
          <w:sz w:val="28"/>
          <w:szCs w:val="28"/>
          <w:lang w:eastAsia="zh-CN"/>
        </w:rPr>
        <w:t>（七）一般公共预算财政拨款“三公”经费支出决算表</w:t>
      </w:r>
      <w:r>
        <w:rPr>
          <w:sz w:val="28"/>
          <w:szCs w:val="28"/>
        </w:rPr>
        <w:tab/>
      </w:r>
      <w:r>
        <w:rPr>
          <w:sz w:val="28"/>
          <w:szCs w:val="28"/>
        </w:rPr>
        <w:fldChar w:fldCharType="begin"/>
      </w:r>
      <w:r>
        <w:rPr>
          <w:sz w:val="28"/>
          <w:szCs w:val="28"/>
        </w:rPr>
        <w:instrText xml:space="preserve"> PAGEREF _Toc866 </w:instrText>
      </w:r>
      <w:r>
        <w:rPr>
          <w:sz w:val="28"/>
          <w:szCs w:val="28"/>
        </w:rPr>
        <w:fldChar w:fldCharType="separate"/>
      </w:r>
      <w:r>
        <w:rPr>
          <w:sz w:val="28"/>
          <w:szCs w:val="28"/>
        </w:rPr>
        <w:t>6</w:t>
      </w:r>
      <w:r>
        <w:rPr>
          <w:sz w:val="28"/>
          <w:szCs w:val="28"/>
        </w:rPr>
        <w:fldChar w:fldCharType="end"/>
      </w:r>
      <w:r>
        <w:rPr>
          <w:rFonts w:hint="eastAsia" w:ascii="黑体" w:hAnsi="黑体" w:eastAsia="黑体"/>
          <w:sz w:val="28"/>
          <w:szCs w:val="28"/>
        </w:rPr>
        <w:fldChar w:fldCharType="end"/>
      </w:r>
    </w:p>
    <w:p>
      <w:pPr>
        <w:pStyle w:val="4"/>
        <w:tabs>
          <w:tab w:val="right" w:leader="dot" w:pos="8306"/>
        </w:tabs>
        <w:rPr>
          <w:sz w:val="28"/>
          <w:szCs w:val="28"/>
        </w:rPr>
      </w:pPr>
      <w:r>
        <w:rPr>
          <w:rFonts w:hint="eastAsia" w:ascii="黑体" w:hAnsi="黑体" w:eastAsia="黑体"/>
          <w:sz w:val="28"/>
          <w:szCs w:val="28"/>
        </w:rPr>
        <w:fldChar w:fldCharType="begin"/>
      </w:r>
      <w:r>
        <w:rPr>
          <w:rFonts w:hint="eastAsia" w:ascii="黑体" w:hAnsi="黑体" w:eastAsia="黑体"/>
          <w:sz w:val="28"/>
          <w:szCs w:val="28"/>
        </w:rPr>
        <w:instrText xml:space="preserve"> HYPERLINK \l _Toc28486 </w:instrText>
      </w:r>
      <w:r>
        <w:rPr>
          <w:rFonts w:hint="eastAsia" w:ascii="黑体" w:hAnsi="黑体" w:eastAsia="黑体"/>
          <w:sz w:val="28"/>
          <w:szCs w:val="28"/>
        </w:rPr>
        <w:fldChar w:fldCharType="separate"/>
      </w:r>
      <w:r>
        <w:rPr>
          <w:rFonts w:hint="eastAsia"/>
          <w:sz w:val="28"/>
          <w:szCs w:val="28"/>
          <w:lang w:eastAsia="zh-CN"/>
        </w:rPr>
        <w:t>（八）政府性基金预算财政拨款收入支出决算表</w:t>
      </w:r>
      <w:r>
        <w:rPr>
          <w:sz w:val="28"/>
          <w:szCs w:val="28"/>
        </w:rPr>
        <w:tab/>
      </w:r>
      <w:r>
        <w:rPr>
          <w:sz w:val="28"/>
          <w:szCs w:val="28"/>
        </w:rPr>
        <w:fldChar w:fldCharType="begin"/>
      </w:r>
      <w:r>
        <w:rPr>
          <w:sz w:val="28"/>
          <w:szCs w:val="28"/>
        </w:rPr>
        <w:instrText xml:space="preserve"> PAGEREF _Toc28486 </w:instrText>
      </w:r>
      <w:r>
        <w:rPr>
          <w:sz w:val="28"/>
          <w:szCs w:val="28"/>
        </w:rPr>
        <w:fldChar w:fldCharType="separate"/>
      </w:r>
      <w:r>
        <w:rPr>
          <w:sz w:val="28"/>
          <w:szCs w:val="28"/>
        </w:rPr>
        <w:t>6</w:t>
      </w:r>
      <w:r>
        <w:rPr>
          <w:sz w:val="28"/>
          <w:szCs w:val="28"/>
        </w:rPr>
        <w:fldChar w:fldCharType="end"/>
      </w:r>
      <w:r>
        <w:rPr>
          <w:rFonts w:hint="eastAsia" w:ascii="黑体" w:hAnsi="黑体" w:eastAsia="黑体"/>
          <w:sz w:val="28"/>
          <w:szCs w:val="28"/>
        </w:rPr>
        <w:fldChar w:fldCharType="end"/>
      </w:r>
    </w:p>
    <w:p>
      <w:pPr>
        <w:pStyle w:val="4"/>
        <w:tabs>
          <w:tab w:val="right" w:leader="dot" w:pos="8306"/>
        </w:tabs>
        <w:rPr>
          <w:sz w:val="28"/>
          <w:szCs w:val="28"/>
        </w:rPr>
      </w:pPr>
      <w:r>
        <w:rPr>
          <w:rFonts w:hint="eastAsia" w:ascii="黑体" w:hAnsi="黑体" w:eastAsia="黑体"/>
          <w:sz w:val="28"/>
          <w:szCs w:val="28"/>
        </w:rPr>
        <w:fldChar w:fldCharType="begin"/>
      </w:r>
      <w:r>
        <w:rPr>
          <w:rFonts w:hint="eastAsia" w:ascii="黑体" w:hAnsi="黑体" w:eastAsia="黑体"/>
          <w:sz w:val="28"/>
          <w:szCs w:val="28"/>
        </w:rPr>
        <w:instrText xml:space="preserve"> HYPERLINK \l _Toc28658 </w:instrText>
      </w:r>
      <w:r>
        <w:rPr>
          <w:rFonts w:hint="eastAsia" w:ascii="黑体" w:hAnsi="黑体" w:eastAsia="黑体"/>
          <w:sz w:val="28"/>
          <w:szCs w:val="28"/>
        </w:rPr>
        <w:fldChar w:fldCharType="separate"/>
      </w:r>
      <w:r>
        <w:rPr>
          <w:rFonts w:hint="eastAsia"/>
          <w:sz w:val="28"/>
          <w:szCs w:val="28"/>
          <w:lang w:eastAsia="zh-CN"/>
        </w:rPr>
        <w:t>（九）国有资本经营预算财政拨款支出决算表</w:t>
      </w:r>
      <w:r>
        <w:rPr>
          <w:sz w:val="28"/>
          <w:szCs w:val="28"/>
        </w:rPr>
        <w:tab/>
      </w:r>
      <w:r>
        <w:rPr>
          <w:sz w:val="28"/>
          <w:szCs w:val="28"/>
        </w:rPr>
        <w:fldChar w:fldCharType="begin"/>
      </w:r>
      <w:r>
        <w:rPr>
          <w:sz w:val="28"/>
          <w:szCs w:val="28"/>
        </w:rPr>
        <w:instrText xml:space="preserve"> PAGEREF _Toc28658 </w:instrText>
      </w:r>
      <w:r>
        <w:rPr>
          <w:sz w:val="28"/>
          <w:szCs w:val="28"/>
        </w:rPr>
        <w:fldChar w:fldCharType="separate"/>
      </w:r>
      <w:r>
        <w:rPr>
          <w:sz w:val="28"/>
          <w:szCs w:val="28"/>
        </w:rPr>
        <w:t>6</w:t>
      </w:r>
      <w:r>
        <w:rPr>
          <w:sz w:val="28"/>
          <w:szCs w:val="28"/>
        </w:rPr>
        <w:fldChar w:fldCharType="end"/>
      </w:r>
      <w:r>
        <w:rPr>
          <w:rFonts w:hint="eastAsia" w:ascii="黑体" w:hAnsi="黑体" w:eastAsia="黑体"/>
          <w:sz w:val="28"/>
          <w:szCs w:val="28"/>
        </w:rPr>
        <w:fldChar w:fldCharType="end"/>
      </w:r>
    </w:p>
    <w:p>
      <w:pPr>
        <w:pStyle w:val="4"/>
        <w:tabs>
          <w:tab w:val="right" w:leader="dot" w:pos="8306"/>
        </w:tabs>
        <w:rPr>
          <w:sz w:val="28"/>
          <w:szCs w:val="28"/>
        </w:rPr>
      </w:pPr>
      <w:r>
        <w:rPr>
          <w:rFonts w:hint="eastAsia" w:ascii="黑体" w:hAnsi="黑体" w:eastAsia="黑体"/>
          <w:sz w:val="28"/>
          <w:szCs w:val="28"/>
        </w:rPr>
        <w:fldChar w:fldCharType="begin"/>
      </w:r>
      <w:r>
        <w:rPr>
          <w:rFonts w:hint="eastAsia" w:ascii="黑体" w:hAnsi="黑体" w:eastAsia="黑体"/>
          <w:sz w:val="28"/>
          <w:szCs w:val="28"/>
        </w:rPr>
        <w:instrText xml:space="preserve"> HYPERLINK \l _Toc24338 </w:instrText>
      </w:r>
      <w:r>
        <w:rPr>
          <w:rFonts w:hint="eastAsia" w:ascii="黑体" w:hAnsi="黑体" w:eastAsia="黑体"/>
          <w:sz w:val="28"/>
          <w:szCs w:val="28"/>
        </w:rPr>
        <w:fldChar w:fldCharType="separate"/>
      </w:r>
      <w:r>
        <w:rPr>
          <w:rFonts w:hint="eastAsia"/>
          <w:sz w:val="28"/>
          <w:szCs w:val="28"/>
          <w:lang w:eastAsia="zh-CN"/>
        </w:rPr>
        <w:t>三、部门决算说明</w:t>
      </w:r>
      <w:r>
        <w:rPr>
          <w:sz w:val="28"/>
          <w:szCs w:val="28"/>
        </w:rPr>
        <w:tab/>
      </w:r>
      <w:r>
        <w:rPr>
          <w:sz w:val="28"/>
          <w:szCs w:val="28"/>
        </w:rPr>
        <w:fldChar w:fldCharType="begin"/>
      </w:r>
      <w:r>
        <w:rPr>
          <w:sz w:val="28"/>
          <w:szCs w:val="28"/>
        </w:rPr>
        <w:instrText xml:space="preserve"> PAGEREF _Toc24338 </w:instrText>
      </w:r>
      <w:r>
        <w:rPr>
          <w:sz w:val="28"/>
          <w:szCs w:val="28"/>
        </w:rPr>
        <w:fldChar w:fldCharType="separate"/>
      </w:r>
      <w:r>
        <w:rPr>
          <w:sz w:val="28"/>
          <w:szCs w:val="28"/>
        </w:rPr>
        <w:t>7</w:t>
      </w:r>
      <w:r>
        <w:rPr>
          <w:sz w:val="28"/>
          <w:szCs w:val="28"/>
        </w:rPr>
        <w:fldChar w:fldCharType="end"/>
      </w:r>
      <w:r>
        <w:rPr>
          <w:rFonts w:hint="eastAsia" w:ascii="黑体" w:hAnsi="黑体" w:eastAsia="黑体"/>
          <w:sz w:val="28"/>
          <w:szCs w:val="28"/>
        </w:rPr>
        <w:fldChar w:fldCharType="end"/>
      </w:r>
    </w:p>
    <w:p>
      <w:pPr>
        <w:pStyle w:val="4"/>
        <w:tabs>
          <w:tab w:val="right" w:leader="dot" w:pos="8306"/>
        </w:tabs>
        <w:rPr>
          <w:sz w:val="28"/>
          <w:szCs w:val="28"/>
        </w:rPr>
      </w:pPr>
      <w:r>
        <w:rPr>
          <w:rFonts w:hint="eastAsia" w:ascii="黑体" w:hAnsi="黑体" w:eastAsia="黑体"/>
          <w:sz w:val="28"/>
          <w:szCs w:val="28"/>
        </w:rPr>
        <w:fldChar w:fldCharType="begin"/>
      </w:r>
      <w:r>
        <w:rPr>
          <w:rFonts w:hint="eastAsia" w:ascii="黑体" w:hAnsi="黑体" w:eastAsia="黑体"/>
          <w:sz w:val="28"/>
          <w:szCs w:val="28"/>
        </w:rPr>
        <w:instrText xml:space="preserve"> HYPERLINK \l _Toc17337 </w:instrText>
      </w:r>
      <w:r>
        <w:rPr>
          <w:rFonts w:hint="eastAsia" w:ascii="黑体" w:hAnsi="黑体" w:eastAsia="黑体"/>
          <w:sz w:val="28"/>
          <w:szCs w:val="28"/>
        </w:rPr>
        <w:fldChar w:fldCharType="separate"/>
      </w:r>
      <w:r>
        <w:rPr>
          <w:rFonts w:hint="eastAsia"/>
          <w:sz w:val="28"/>
          <w:szCs w:val="28"/>
          <w:lang w:eastAsia="zh-CN"/>
        </w:rPr>
        <w:t>（一）收入支出总体情况说明。</w:t>
      </w:r>
      <w:r>
        <w:rPr>
          <w:sz w:val="28"/>
          <w:szCs w:val="28"/>
        </w:rPr>
        <w:tab/>
      </w:r>
      <w:r>
        <w:rPr>
          <w:sz w:val="28"/>
          <w:szCs w:val="28"/>
        </w:rPr>
        <w:fldChar w:fldCharType="begin"/>
      </w:r>
      <w:r>
        <w:rPr>
          <w:sz w:val="28"/>
          <w:szCs w:val="28"/>
        </w:rPr>
        <w:instrText xml:space="preserve"> PAGEREF _Toc17337 </w:instrText>
      </w:r>
      <w:r>
        <w:rPr>
          <w:sz w:val="28"/>
          <w:szCs w:val="28"/>
        </w:rPr>
        <w:fldChar w:fldCharType="separate"/>
      </w:r>
      <w:r>
        <w:rPr>
          <w:sz w:val="28"/>
          <w:szCs w:val="28"/>
        </w:rPr>
        <w:t>7</w:t>
      </w:r>
      <w:r>
        <w:rPr>
          <w:sz w:val="28"/>
          <w:szCs w:val="28"/>
        </w:rPr>
        <w:fldChar w:fldCharType="end"/>
      </w:r>
      <w:r>
        <w:rPr>
          <w:rFonts w:hint="eastAsia" w:ascii="黑体" w:hAnsi="黑体" w:eastAsia="黑体"/>
          <w:sz w:val="28"/>
          <w:szCs w:val="28"/>
        </w:rPr>
        <w:fldChar w:fldCharType="end"/>
      </w:r>
    </w:p>
    <w:p>
      <w:pPr>
        <w:pStyle w:val="4"/>
        <w:tabs>
          <w:tab w:val="right" w:leader="dot" w:pos="8306"/>
        </w:tabs>
        <w:rPr>
          <w:sz w:val="28"/>
          <w:szCs w:val="28"/>
        </w:rPr>
      </w:pPr>
      <w:r>
        <w:rPr>
          <w:rFonts w:hint="eastAsia" w:ascii="黑体" w:hAnsi="黑体" w:eastAsia="黑体"/>
          <w:sz w:val="28"/>
          <w:szCs w:val="28"/>
        </w:rPr>
        <w:fldChar w:fldCharType="begin"/>
      </w:r>
      <w:r>
        <w:rPr>
          <w:rFonts w:hint="eastAsia" w:ascii="黑体" w:hAnsi="黑体" w:eastAsia="黑体"/>
          <w:sz w:val="28"/>
          <w:szCs w:val="28"/>
        </w:rPr>
        <w:instrText xml:space="preserve"> HYPERLINK \l _Toc12126 </w:instrText>
      </w:r>
      <w:r>
        <w:rPr>
          <w:rFonts w:hint="eastAsia" w:ascii="黑体" w:hAnsi="黑体" w:eastAsia="黑体"/>
          <w:sz w:val="28"/>
          <w:szCs w:val="28"/>
        </w:rPr>
        <w:fldChar w:fldCharType="separate"/>
      </w:r>
      <w:r>
        <w:rPr>
          <w:rFonts w:hint="eastAsia"/>
          <w:sz w:val="28"/>
          <w:szCs w:val="28"/>
          <w:lang w:eastAsia="zh-CN"/>
        </w:rPr>
        <w:t>（二）一般公共预算财政拨款支出情况说明。</w:t>
      </w:r>
      <w:r>
        <w:rPr>
          <w:sz w:val="28"/>
          <w:szCs w:val="28"/>
        </w:rPr>
        <w:tab/>
      </w:r>
      <w:r>
        <w:rPr>
          <w:sz w:val="28"/>
          <w:szCs w:val="28"/>
        </w:rPr>
        <w:fldChar w:fldCharType="begin"/>
      </w:r>
      <w:r>
        <w:rPr>
          <w:sz w:val="28"/>
          <w:szCs w:val="28"/>
        </w:rPr>
        <w:instrText xml:space="preserve"> PAGEREF _Toc12126 </w:instrText>
      </w:r>
      <w:r>
        <w:rPr>
          <w:sz w:val="28"/>
          <w:szCs w:val="28"/>
        </w:rPr>
        <w:fldChar w:fldCharType="separate"/>
      </w:r>
      <w:r>
        <w:rPr>
          <w:sz w:val="28"/>
          <w:szCs w:val="28"/>
        </w:rPr>
        <w:t>10</w:t>
      </w:r>
      <w:r>
        <w:rPr>
          <w:sz w:val="28"/>
          <w:szCs w:val="28"/>
        </w:rPr>
        <w:fldChar w:fldCharType="end"/>
      </w:r>
      <w:r>
        <w:rPr>
          <w:rFonts w:hint="eastAsia" w:ascii="黑体" w:hAnsi="黑体" w:eastAsia="黑体"/>
          <w:sz w:val="28"/>
          <w:szCs w:val="28"/>
        </w:rPr>
        <w:fldChar w:fldCharType="end"/>
      </w:r>
    </w:p>
    <w:p>
      <w:pPr>
        <w:pStyle w:val="4"/>
        <w:tabs>
          <w:tab w:val="right" w:leader="dot" w:pos="8306"/>
        </w:tabs>
        <w:rPr>
          <w:sz w:val="28"/>
          <w:szCs w:val="28"/>
        </w:rPr>
      </w:pPr>
      <w:r>
        <w:rPr>
          <w:rFonts w:hint="eastAsia" w:ascii="黑体" w:hAnsi="黑体" w:eastAsia="黑体"/>
          <w:sz w:val="28"/>
          <w:szCs w:val="28"/>
        </w:rPr>
        <w:fldChar w:fldCharType="begin"/>
      </w:r>
      <w:r>
        <w:rPr>
          <w:rFonts w:hint="eastAsia" w:ascii="黑体" w:hAnsi="黑体" w:eastAsia="黑体"/>
          <w:sz w:val="28"/>
          <w:szCs w:val="28"/>
        </w:rPr>
        <w:instrText xml:space="preserve"> HYPERLINK \l _Toc20632 </w:instrText>
      </w:r>
      <w:r>
        <w:rPr>
          <w:rFonts w:hint="eastAsia" w:ascii="黑体" w:hAnsi="黑体" w:eastAsia="黑体"/>
          <w:sz w:val="28"/>
          <w:szCs w:val="28"/>
        </w:rPr>
        <w:fldChar w:fldCharType="separate"/>
      </w:r>
      <w:r>
        <w:rPr>
          <w:rFonts w:hint="eastAsia"/>
          <w:sz w:val="28"/>
          <w:szCs w:val="28"/>
          <w:lang w:eastAsia="zh-CN"/>
        </w:rPr>
        <w:t>（三）一般公共预算财政拨款基本支出情况说明。</w:t>
      </w:r>
      <w:r>
        <w:rPr>
          <w:sz w:val="28"/>
          <w:szCs w:val="28"/>
        </w:rPr>
        <w:tab/>
      </w:r>
      <w:r>
        <w:rPr>
          <w:sz w:val="28"/>
          <w:szCs w:val="28"/>
        </w:rPr>
        <w:fldChar w:fldCharType="begin"/>
      </w:r>
      <w:r>
        <w:rPr>
          <w:sz w:val="28"/>
          <w:szCs w:val="28"/>
        </w:rPr>
        <w:instrText xml:space="preserve"> PAGEREF _Toc20632 </w:instrText>
      </w:r>
      <w:r>
        <w:rPr>
          <w:sz w:val="28"/>
          <w:szCs w:val="28"/>
        </w:rPr>
        <w:fldChar w:fldCharType="separate"/>
      </w:r>
      <w:r>
        <w:rPr>
          <w:sz w:val="28"/>
          <w:szCs w:val="28"/>
        </w:rPr>
        <w:t>12</w:t>
      </w:r>
      <w:r>
        <w:rPr>
          <w:sz w:val="28"/>
          <w:szCs w:val="28"/>
        </w:rPr>
        <w:fldChar w:fldCharType="end"/>
      </w:r>
      <w:r>
        <w:rPr>
          <w:rFonts w:hint="eastAsia" w:ascii="黑体" w:hAnsi="黑体" w:eastAsia="黑体"/>
          <w:sz w:val="28"/>
          <w:szCs w:val="28"/>
        </w:rPr>
        <w:fldChar w:fldCharType="end"/>
      </w:r>
    </w:p>
    <w:p>
      <w:pPr>
        <w:pStyle w:val="4"/>
        <w:tabs>
          <w:tab w:val="right" w:leader="dot" w:pos="8306"/>
        </w:tabs>
        <w:rPr>
          <w:sz w:val="28"/>
          <w:szCs w:val="28"/>
        </w:rPr>
      </w:pPr>
      <w:r>
        <w:rPr>
          <w:rFonts w:hint="eastAsia" w:ascii="黑体" w:hAnsi="黑体" w:eastAsia="黑体"/>
          <w:sz w:val="28"/>
          <w:szCs w:val="28"/>
        </w:rPr>
        <w:fldChar w:fldCharType="begin"/>
      </w:r>
      <w:r>
        <w:rPr>
          <w:rFonts w:hint="eastAsia" w:ascii="黑体" w:hAnsi="黑体" w:eastAsia="黑体"/>
          <w:sz w:val="28"/>
          <w:szCs w:val="28"/>
        </w:rPr>
        <w:instrText xml:space="preserve"> HYPERLINK \l _Toc28060 </w:instrText>
      </w:r>
      <w:r>
        <w:rPr>
          <w:rFonts w:hint="eastAsia" w:ascii="黑体" w:hAnsi="黑体" w:eastAsia="黑体"/>
          <w:sz w:val="28"/>
          <w:szCs w:val="28"/>
        </w:rPr>
        <w:fldChar w:fldCharType="separate"/>
      </w:r>
      <w:r>
        <w:rPr>
          <w:rFonts w:hint="eastAsia"/>
          <w:sz w:val="28"/>
          <w:szCs w:val="28"/>
          <w:lang w:eastAsia="zh-CN"/>
        </w:rPr>
        <w:t>（四）政府采购支出情况说明。</w:t>
      </w:r>
      <w:r>
        <w:rPr>
          <w:sz w:val="28"/>
          <w:szCs w:val="28"/>
        </w:rPr>
        <w:tab/>
      </w:r>
      <w:r>
        <w:rPr>
          <w:sz w:val="28"/>
          <w:szCs w:val="28"/>
        </w:rPr>
        <w:fldChar w:fldCharType="begin"/>
      </w:r>
      <w:r>
        <w:rPr>
          <w:sz w:val="28"/>
          <w:szCs w:val="28"/>
        </w:rPr>
        <w:instrText xml:space="preserve"> PAGEREF _Toc28060 </w:instrText>
      </w:r>
      <w:r>
        <w:rPr>
          <w:sz w:val="28"/>
          <w:szCs w:val="28"/>
        </w:rPr>
        <w:fldChar w:fldCharType="separate"/>
      </w:r>
      <w:r>
        <w:rPr>
          <w:sz w:val="28"/>
          <w:szCs w:val="28"/>
        </w:rPr>
        <w:t>12</w:t>
      </w:r>
      <w:r>
        <w:rPr>
          <w:sz w:val="28"/>
          <w:szCs w:val="28"/>
        </w:rPr>
        <w:fldChar w:fldCharType="end"/>
      </w:r>
      <w:r>
        <w:rPr>
          <w:rFonts w:hint="eastAsia" w:ascii="黑体" w:hAnsi="黑体" w:eastAsia="黑体"/>
          <w:sz w:val="28"/>
          <w:szCs w:val="28"/>
        </w:rPr>
        <w:fldChar w:fldCharType="end"/>
      </w:r>
    </w:p>
    <w:p>
      <w:pPr>
        <w:pStyle w:val="4"/>
        <w:tabs>
          <w:tab w:val="right" w:leader="dot" w:pos="8306"/>
        </w:tabs>
        <w:rPr>
          <w:sz w:val="28"/>
          <w:szCs w:val="28"/>
        </w:rPr>
      </w:pPr>
      <w:r>
        <w:rPr>
          <w:rFonts w:hint="eastAsia" w:ascii="黑体" w:hAnsi="黑体" w:eastAsia="黑体"/>
          <w:sz w:val="28"/>
          <w:szCs w:val="28"/>
        </w:rPr>
        <w:fldChar w:fldCharType="begin"/>
      </w:r>
      <w:r>
        <w:rPr>
          <w:rFonts w:hint="eastAsia" w:ascii="黑体" w:hAnsi="黑体" w:eastAsia="黑体"/>
          <w:sz w:val="28"/>
          <w:szCs w:val="28"/>
        </w:rPr>
        <w:instrText xml:space="preserve"> HYPERLINK \l _Toc19686 </w:instrText>
      </w:r>
      <w:r>
        <w:rPr>
          <w:rFonts w:hint="eastAsia" w:ascii="黑体" w:hAnsi="黑体" w:eastAsia="黑体"/>
          <w:sz w:val="28"/>
          <w:szCs w:val="28"/>
        </w:rPr>
        <w:fldChar w:fldCharType="separate"/>
      </w:r>
      <w:r>
        <w:rPr>
          <w:rFonts w:hint="eastAsia"/>
          <w:sz w:val="28"/>
          <w:szCs w:val="28"/>
          <w:lang w:eastAsia="zh-CN"/>
        </w:rPr>
        <w:t>（五）国有资产占用情况说明。</w:t>
      </w:r>
      <w:r>
        <w:rPr>
          <w:sz w:val="28"/>
          <w:szCs w:val="28"/>
        </w:rPr>
        <w:tab/>
      </w:r>
      <w:r>
        <w:rPr>
          <w:sz w:val="28"/>
          <w:szCs w:val="28"/>
        </w:rPr>
        <w:fldChar w:fldCharType="begin"/>
      </w:r>
      <w:r>
        <w:rPr>
          <w:sz w:val="28"/>
          <w:szCs w:val="28"/>
        </w:rPr>
        <w:instrText xml:space="preserve"> PAGEREF _Toc19686 </w:instrText>
      </w:r>
      <w:r>
        <w:rPr>
          <w:sz w:val="28"/>
          <w:szCs w:val="28"/>
        </w:rPr>
        <w:fldChar w:fldCharType="separate"/>
      </w:r>
      <w:r>
        <w:rPr>
          <w:sz w:val="28"/>
          <w:szCs w:val="28"/>
        </w:rPr>
        <w:t>12</w:t>
      </w:r>
      <w:r>
        <w:rPr>
          <w:sz w:val="28"/>
          <w:szCs w:val="28"/>
        </w:rPr>
        <w:fldChar w:fldCharType="end"/>
      </w:r>
      <w:r>
        <w:rPr>
          <w:rFonts w:hint="eastAsia" w:ascii="黑体" w:hAnsi="黑体" w:eastAsia="黑体"/>
          <w:sz w:val="28"/>
          <w:szCs w:val="28"/>
        </w:rPr>
        <w:fldChar w:fldCharType="end"/>
      </w:r>
    </w:p>
    <w:p>
      <w:pPr>
        <w:pStyle w:val="4"/>
        <w:tabs>
          <w:tab w:val="right" w:leader="dot" w:pos="8306"/>
        </w:tabs>
        <w:rPr>
          <w:sz w:val="28"/>
          <w:szCs w:val="28"/>
        </w:rPr>
      </w:pPr>
      <w:r>
        <w:rPr>
          <w:rFonts w:hint="eastAsia" w:ascii="黑体" w:hAnsi="黑体" w:eastAsia="黑体"/>
          <w:sz w:val="28"/>
          <w:szCs w:val="28"/>
        </w:rPr>
        <w:fldChar w:fldCharType="begin"/>
      </w:r>
      <w:r>
        <w:rPr>
          <w:rFonts w:hint="eastAsia" w:ascii="黑体" w:hAnsi="黑体" w:eastAsia="黑体"/>
          <w:sz w:val="28"/>
          <w:szCs w:val="28"/>
        </w:rPr>
        <w:instrText xml:space="preserve"> HYPERLINK \l _Toc8886 </w:instrText>
      </w:r>
      <w:r>
        <w:rPr>
          <w:rFonts w:hint="eastAsia" w:ascii="黑体" w:hAnsi="黑体" w:eastAsia="黑体"/>
          <w:sz w:val="28"/>
          <w:szCs w:val="28"/>
        </w:rPr>
        <w:fldChar w:fldCharType="separate"/>
      </w:r>
      <w:r>
        <w:rPr>
          <w:rFonts w:hint="eastAsia"/>
          <w:sz w:val="28"/>
          <w:szCs w:val="28"/>
        </w:rPr>
        <w:t>四、名词解释</w:t>
      </w:r>
      <w:r>
        <w:rPr>
          <w:sz w:val="28"/>
          <w:szCs w:val="28"/>
        </w:rPr>
        <w:tab/>
      </w:r>
      <w:r>
        <w:rPr>
          <w:sz w:val="28"/>
          <w:szCs w:val="28"/>
        </w:rPr>
        <w:fldChar w:fldCharType="begin"/>
      </w:r>
      <w:r>
        <w:rPr>
          <w:sz w:val="28"/>
          <w:szCs w:val="28"/>
        </w:rPr>
        <w:instrText xml:space="preserve"> PAGEREF _Toc8886 </w:instrText>
      </w:r>
      <w:r>
        <w:rPr>
          <w:sz w:val="28"/>
          <w:szCs w:val="28"/>
        </w:rPr>
        <w:fldChar w:fldCharType="separate"/>
      </w:r>
      <w:r>
        <w:rPr>
          <w:sz w:val="28"/>
          <w:szCs w:val="28"/>
        </w:rPr>
        <w:t>13</w:t>
      </w:r>
      <w:r>
        <w:rPr>
          <w:sz w:val="28"/>
          <w:szCs w:val="28"/>
        </w:rPr>
        <w:fldChar w:fldCharType="end"/>
      </w:r>
      <w:r>
        <w:rPr>
          <w:rFonts w:hint="eastAsia" w:ascii="黑体" w:hAnsi="黑体" w:eastAsia="黑体"/>
          <w:sz w:val="28"/>
          <w:szCs w:val="28"/>
        </w:rPr>
        <w:fldChar w:fldCharType="end"/>
      </w:r>
    </w:p>
    <w:p>
      <w:pPr>
        <w:pStyle w:val="3"/>
        <w:rPr>
          <w:rFonts w:hint="eastAsia" w:ascii="黑体" w:hAnsi="黑体" w:eastAsia="黑体"/>
          <w:sz w:val="28"/>
          <w:szCs w:val="28"/>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3"/>
        <w:rPr>
          <w:rFonts w:hint="eastAsia"/>
          <w:lang w:eastAsia="zh-CN"/>
        </w:rPr>
      </w:pPr>
      <w:r>
        <w:rPr>
          <w:rFonts w:hint="eastAsia" w:ascii="黑体" w:hAnsi="黑体" w:eastAsia="黑体"/>
          <w:sz w:val="28"/>
          <w:szCs w:val="28"/>
        </w:rPr>
        <w:fldChar w:fldCharType="end"/>
      </w:r>
      <w:bookmarkStart w:id="0" w:name="_Toc985"/>
      <w:r>
        <w:rPr>
          <w:rFonts w:hint="eastAsia"/>
          <w:sz w:val="28"/>
          <w:szCs w:val="28"/>
          <w:lang w:val="en-US" w:eastAsia="zh-CN"/>
        </w:rPr>
        <w:t xml:space="preserve">    </w:t>
      </w:r>
      <w:r>
        <w:rPr>
          <w:rFonts w:hint="eastAsia"/>
          <w:lang w:eastAsia="zh-CN"/>
        </w:rPr>
        <w:t>一、国务院国资委信息中心概况</w:t>
      </w:r>
      <w:bookmarkEnd w:id="0"/>
    </w:p>
    <w:p>
      <w:pPr>
        <w:pStyle w:val="3"/>
        <w:ind w:firstLine="562" w:firstLineChars="200"/>
        <w:rPr>
          <w:rFonts w:hint="eastAsia"/>
          <w:sz w:val="28"/>
          <w:szCs w:val="28"/>
          <w:lang w:eastAsia="zh-CN"/>
        </w:rPr>
      </w:pPr>
      <w:bookmarkStart w:id="1" w:name="_Toc32125"/>
      <w:r>
        <w:rPr>
          <w:rFonts w:hint="eastAsia"/>
          <w:sz w:val="28"/>
          <w:szCs w:val="28"/>
          <w:lang w:eastAsia="zh-CN"/>
        </w:rPr>
        <w:t>（一）单位职责</w:t>
      </w:r>
      <w:bookmarkEnd w:id="1"/>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按照国务院国资委的部署要求，国务院国资委信息中心的主要职责：</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按照国务院国资委信息化建设总体规划，负责委机关网络及信息系统的安全监测和保障工作；</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负责委机关涉密网、普通密码传输网、国资监管网、互联网等网络基础设施的建设和运行维护工作；</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负责国资国企在线监管系统的建设和运行维护工作；</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负责视频会议的组织保障工作；</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负责委机关信息化建设和运维资金的统筹管理工作；</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负责国有重点企业、国有控股工业企业生产经营类信息的采集和分析工作；</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eastAsia="zh-CN"/>
        </w:rPr>
        <w:t>负责委机关计算机终端的维护工作；</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eastAsia="zh-CN"/>
        </w:rPr>
        <w:t>协助办公厅做好委机关信息化规划工作；</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eastAsia="zh-CN"/>
        </w:rPr>
        <w:t>承办委领导交办的其它工作。</w:t>
      </w:r>
    </w:p>
    <w:p>
      <w:pPr>
        <w:pStyle w:val="3"/>
        <w:ind w:firstLine="281" w:firstLineChars="100"/>
        <w:rPr>
          <w:rFonts w:hint="eastAsia"/>
          <w:b/>
          <w:sz w:val="28"/>
          <w:szCs w:val="28"/>
          <w:lang w:eastAsia="zh-CN"/>
        </w:rPr>
      </w:pPr>
      <w:bookmarkStart w:id="2" w:name="_Toc13032"/>
      <w:r>
        <w:rPr>
          <w:rFonts w:hint="eastAsia"/>
          <w:b/>
          <w:sz w:val="28"/>
          <w:szCs w:val="28"/>
          <w:lang w:eastAsia="zh-CN"/>
        </w:rPr>
        <w:t>（二）机构设置</w:t>
      </w:r>
      <w:bookmarkEnd w:id="2"/>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从单位构成看，国务院国资委信息中心无二级以下单位，部门决算为国务院国资委信息中心本级决算。</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纳入国务院国资委信息中心2020 年度部门决算编制范围的为国务院国资委信息中心本级。</w:t>
      </w:r>
    </w:p>
    <w:p>
      <w:pPr>
        <w:rPr>
          <w:rFonts w:hint="eastAsia"/>
        </w:rPr>
      </w:pPr>
    </w:p>
    <w:p>
      <w:pPr>
        <w:pStyle w:val="3"/>
        <w:ind w:firstLine="643" w:firstLineChars="200"/>
        <w:rPr>
          <w:rFonts w:hint="eastAsia"/>
          <w:b/>
          <w:lang w:eastAsia="zh-CN"/>
        </w:rPr>
      </w:pPr>
      <w:bookmarkStart w:id="3" w:name="_Toc14351"/>
      <w:r>
        <w:rPr>
          <w:rFonts w:hint="eastAsia"/>
          <w:b/>
          <w:lang w:eastAsia="zh-CN"/>
        </w:rPr>
        <w:t>二、部门决算表</w:t>
      </w:r>
      <w:bookmarkEnd w:id="3"/>
    </w:p>
    <w:p>
      <w:pPr>
        <w:pStyle w:val="3"/>
        <w:jc w:val="center"/>
        <w:rPr>
          <w:rFonts w:hint="eastAsia"/>
          <w:b/>
          <w:sz w:val="28"/>
          <w:szCs w:val="28"/>
          <w:lang w:eastAsia="zh-CN"/>
        </w:rPr>
      </w:pPr>
      <w:bookmarkStart w:id="4" w:name="_Toc21268"/>
      <w:r>
        <w:rPr>
          <w:rFonts w:hint="eastAsia"/>
          <w:b/>
          <w:sz w:val="28"/>
          <w:szCs w:val="28"/>
          <w:lang w:eastAsia="zh-CN"/>
        </w:rPr>
        <w:t>收入支出决算总表</w:t>
      </w:r>
      <w:bookmarkEnd w:id="4"/>
    </w:p>
    <w:p>
      <w:pPr>
        <w:widowControl w:val="0"/>
        <w:numPr>
          <w:ilvl w:val="0"/>
          <w:numId w:val="0"/>
        </w:numPr>
        <w:ind w:firstLine="4200" w:firstLineChars="2100"/>
        <w:jc w:val="center"/>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20"/>
          <w:szCs w:val="20"/>
          <w:lang w:val="en-US" w:eastAsia="zh-CN"/>
        </w:rPr>
        <w:t xml:space="preserve">                                </w:t>
      </w:r>
      <w:r>
        <w:rPr>
          <w:rFonts w:hint="eastAsia" w:ascii="仿宋_GB2312" w:hAnsi="仿宋_GB2312" w:eastAsia="仿宋_GB2312" w:cs="仿宋_GB2312"/>
          <w:sz w:val="16"/>
          <w:szCs w:val="16"/>
          <w:lang w:eastAsia="zh-CN"/>
        </w:rPr>
        <w:t>公开</w:t>
      </w:r>
      <w:r>
        <w:rPr>
          <w:rFonts w:hint="eastAsia" w:ascii="仿宋_GB2312" w:hAnsi="仿宋_GB2312" w:eastAsia="仿宋_GB2312" w:cs="仿宋_GB2312"/>
          <w:sz w:val="16"/>
          <w:szCs w:val="16"/>
          <w:lang w:val="en-US" w:eastAsia="zh-CN"/>
        </w:rPr>
        <w:t>01表</w:t>
      </w:r>
    </w:p>
    <w:p>
      <w:pPr>
        <w:widowControl w:val="0"/>
        <w:numPr>
          <w:ilvl w:val="0"/>
          <w:numId w:val="0"/>
        </w:numPr>
        <w:ind w:left="7200" w:hanging="7200" w:hangingChars="4500"/>
        <w:jc w:val="left"/>
        <w:rPr>
          <w:rFonts w:hint="eastAsia" w:ascii="仿宋_GB2312" w:hAnsi="仿宋_GB2312" w:eastAsia="仿宋_GB2312" w:cs="仿宋_GB2312"/>
          <w:sz w:val="16"/>
          <w:szCs w:val="16"/>
          <w:lang w:eastAsia="zh-CN"/>
        </w:rPr>
      </w:pPr>
      <w:r>
        <w:rPr>
          <w:rFonts w:hint="eastAsia" w:ascii="仿宋_GB2312" w:hAnsi="仿宋_GB2312" w:eastAsia="仿宋_GB2312" w:cs="仿宋_GB2312"/>
          <w:sz w:val="16"/>
          <w:szCs w:val="16"/>
          <w:lang w:eastAsia="zh-CN"/>
        </w:rPr>
        <w:t>单位：国务院国资委信息中心</w:t>
      </w:r>
      <w:r>
        <w:rPr>
          <w:rFonts w:hint="eastAsia" w:ascii="仿宋_GB2312" w:hAnsi="仿宋_GB2312" w:eastAsia="仿宋_GB2312" w:cs="仿宋_GB2312"/>
          <w:sz w:val="16"/>
          <w:szCs w:val="16"/>
          <w:lang w:val="en-US" w:eastAsia="zh-CN"/>
        </w:rPr>
        <w:t xml:space="preserve">                                                                </w:t>
      </w:r>
      <w:r>
        <w:rPr>
          <w:rFonts w:hint="eastAsia" w:ascii="仿宋_GB2312" w:hAnsi="仿宋_GB2312" w:eastAsia="仿宋_GB2312" w:cs="仿宋_GB2312"/>
          <w:sz w:val="16"/>
          <w:szCs w:val="16"/>
          <w:lang w:eastAsia="zh-CN"/>
        </w:rPr>
        <w:t>金额单位：万元</w:t>
      </w:r>
    </w:p>
    <w:p>
      <w:pPr>
        <w:widowControl w:val="0"/>
        <w:numPr>
          <w:ilvl w:val="0"/>
          <w:numId w:val="0"/>
        </w:numPr>
        <w:jc w:val="both"/>
        <w:rPr>
          <w:rFonts w:hint="eastAsia" w:ascii="仿宋_GB2312" w:hAnsi="仿宋_GB2312" w:eastAsia="仿宋_GB2312" w:cs="仿宋_GB2312"/>
          <w:sz w:val="32"/>
          <w:szCs w:val="32"/>
        </w:rPr>
      </w:pPr>
      <w:r>
        <w:drawing>
          <wp:inline distT="0" distB="0" distL="114300" distR="114300">
            <wp:extent cx="5268595" cy="4138295"/>
            <wp:effectExtent l="0" t="0" r="8255" b="1460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6"/>
                    <a:stretch>
                      <a:fillRect/>
                    </a:stretch>
                  </pic:blipFill>
                  <pic:spPr>
                    <a:xfrm>
                      <a:off x="0" y="0"/>
                      <a:ext cx="5268595" cy="4138295"/>
                    </a:xfrm>
                    <a:prstGeom prst="rect">
                      <a:avLst/>
                    </a:prstGeom>
                    <a:noFill/>
                    <a:ln w="9525">
                      <a:noFill/>
                    </a:ln>
                  </pic:spPr>
                </pic:pic>
              </a:graphicData>
            </a:graphic>
          </wp:inline>
        </w:drawing>
      </w:r>
    </w:p>
    <w:p>
      <w:pPr>
        <w:widowControl w:val="0"/>
        <w:numPr>
          <w:ilvl w:val="0"/>
          <w:numId w:val="0"/>
        </w:numPr>
        <w:jc w:val="both"/>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注：本表反映部门本年度的总收支和年末结转结余情况。本套报表金额单位转换时可能存在尾数误差。</w:t>
      </w: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ind w:firstLine="3600" w:firstLineChars="1800"/>
        <w:jc w:val="both"/>
        <w:rPr>
          <w:rFonts w:hint="eastAsia" w:ascii="仿宋_GB2312" w:hAnsi="仿宋_GB2312" w:eastAsia="仿宋_GB2312" w:cs="仿宋_GB2312"/>
          <w:sz w:val="20"/>
          <w:szCs w:val="20"/>
          <w:lang w:eastAsia="zh-CN"/>
        </w:rPr>
      </w:pPr>
    </w:p>
    <w:p>
      <w:pPr>
        <w:pStyle w:val="3"/>
        <w:jc w:val="center"/>
        <w:rPr>
          <w:rFonts w:hint="eastAsia"/>
          <w:b/>
          <w:lang w:eastAsia="zh-CN"/>
        </w:rPr>
      </w:pPr>
    </w:p>
    <w:p>
      <w:pPr>
        <w:pStyle w:val="3"/>
        <w:jc w:val="center"/>
        <w:rPr>
          <w:rFonts w:hint="eastAsia"/>
          <w:b/>
          <w:sz w:val="28"/>
          <w:szCs w:val="28"/>
          <w:lang w:eastAsia="zh-CN"/>
        </w:rPr>
      </w:pPr>
      <w:bookmarkStart w:id="5" w:name="_Toc29317"/>
      <w:r>
        <w:rPr>
          <w:rFonts w:hint="eastAsia"/>
          <w:b/>
          <w:sz w:val="28"/>
          <w:szCs w:val="28"/>
          <w:lang w:eastAsia="zh-CN"/>
        </w:rPr>
        <w:t>收入决算表</w:t>
      </w:r>
      <w:bookmarkEnd w:id="5"/>
    </w:p>
    <w:p>
      <w:pPr>
        <w:widowControl w:val="0"/>
        <w:numPr>
          <w:ilvl w:val="0"/>
          <w:numId w:val="0"/>
        </w:numPr>
        <w:jc w:val="right"/>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eastAsia="zh-CN"/>
        </w:rPr>
        <w:t>公开</w:t>
      </w:r>
      <w:r>
        <w:rPr>
          <w:rFonts w:hint="eastAsia" w:ascii="仿宋_GB2312" w:hAnsi="仿宋_GB2312" w:eastAsia="仿宋_GB2312" w:cs="仿宋_GB2312"/>
          <w:sz w:val="16"/>
          <w:szCs w:val="16"/>
          <w:lang w:val="en-US" w:eastAsia="zh-CN"/>
        </w:rPr>
        <w:t>02表</w:t>
      </w:r>
    </w:p>
    <w:p>
      <w:pPr>
        <w:widowControl w:val="0"/>
        <w:numPr>
          <w:ilvl w:val="0"/>
          <w:numId w:val="0"/>
        </w:numPr>
        <w:ind w:left="7200" w:hanging="7200" w:hangingChars="4500"/>
        <w:jc w:val="left"/>
        <w:rPr>
          <w:rFonts w:hint="eastAsia" w:ascii="仿宋_GB2312" w:hAnsi="仿宋_GB2312" w:eastAsia="仿宋_GB2312" w:cs="仿宋_GB2312"/>
          <w:sz w:val="16"/>
          <w:szCs w:val="16"/>
          <w:lang w:eastAsia="zh-CN"/>
        </w:rPr>
      </w:pPr>
      <w:r>
        <w:rPr>
          <w:rFonts w:hint="eastAsia" w:ascii="仿宋_GB2312" w:hAnsi="仿宋_GB2312" w:eastAsia="仿宋_GB2312" w:cs="仿宋_GB2312"/>
          <w:sz w:val="16"/>
          <w:szCs w:val="16"/>
          <w:lang w:eastAsia="zh-CN"/>
        </w:rPr>
        <w:t>单位：国务院国资委信息中心</w:t>
      </w:r>
      <w:r>
        <w:rPr>
          <w:rFonts w:hint="eastAsia" w:ascii="仿宋_GB2312" w:hAnsi="仿宋_GB2312" w:eastAsia="仿宋_GB2312" w:cs="仿宋_GB2312"/>
          <w:sz w:val="16"/>
          <w:szCs w:val="16"/>
          <w:lang w:val="en-US" w:eastAsia="zh-CN"/>
        </w:rPr>
        <w:t xml:space="preserve">                                                                </w:t>
      </w:r>
      <w:r>
        <w:rPr>
          <w:rFonts w:hint="eastAsia" w:ascii="仿宋_GB2312" w:hAnsi="仿宋_GB2312" w:eastAsia="仿宋_GB2312" w:cs="仿宋_GB2312"/>
          <w:sz w:val="16"/>
          <w:szCs w:val="16"/>
          <w:lang w:eastAsia="zh-CN"/>
        </w:rPr>
        <w:t>金额单位：万元</w:t>
      </w:r>
    </w:p>
    <w:p>
      <w:pPr>
        <w:widowControl w:val="0"/>
        <w:numPr>
          <w:ilvl w:val="0"/>
          <w:numId w:val="0"/>
        </w:numPr>
        <w:jc w:val="both"/>
        <w:rPr>
          <w:rFonts w:hint="eastAsia" w:ascii="仿宋_GB2312" w:hAnsi="仿宋_GB2312" w:eastAsia="仿宋_GB2312" w:cs="仿宋_GB2312"/>
          <w:sz w:val="32"/>
          <w:szCs w:val="32"/>
        </w:rPr>
      </w:pPr>
      <w:r>
        <w:drawing>
          <wp:inline distT="0" distB="0" distL="114300" distR="114300">
            <wp:extent cx="5271135" cy="1720850"/>
            <wp:effectExtent l="0" t="0" r="5715" b="1270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7"/>
                    <a:stretch>
                      <a:fillRect/>
                    </a:stretch>
                  </pic:blipFill>
                  <pic:spPr>
                    <a:xfrm>
                      <a:off x="0" y="0"/>
                      <a:ext cx="5271135" cy="1720850"/>
                    </a:xfrm>
                    <a:prstGeom prst="rect">
                      <a:avLst/>
                    </a:prstGeom>
                    <a:noFill/>
                    <a:ln w="9525">
                      <a:noFill/>
                    </a:ln>
                  </pic:spPr>
                </pic:pic>
              </a:graphicData>
            </a:graphic>
          </wp:inline>
        </w:drawing>
      </w:r>
    </w:p>
    <w:p>
      <w:pPr>
        <w:widowControl w:val="0"/>
        <w:numPr>
          <w:ilvl w:val="0"/>
          <w:numId w:val="0"/>
        </w:numPr>
        <w:jc w:val="both"/>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注：本表反映部门本年度取得的各项收入情况。</w:t>
      </w:r>
    </w:p>
    <w:p>
      <w:pPr>
        <w:widowControl w:val="0"/>
        <w:numPr>
          <w:ilvl w:val="0"/>
          <w:numId w:val="0"/>
        </w:numPr>
        <w:jc w:val="both"/>
        <w:rPr>
          <w:rFonts w:hint="eastAsia" w:ascii="仿宋_GB2312" w:hAnsi="仿宋_GB2312" w:eastAsia="仿宋_GB2312" w:cs="仿宋_GB2312"/>
          <w:sz w:val="32"/>
          <w:szCs w:val="32"/>
        </w:rPr>
      </w:pPr>
    </w:p>
    <w:p>
      <w:pPr>
        <w:pStyle w:val="3"/>
        <w:jc w:val="center"/>
        <w:rPr>
          <w:rFonts w:hint="eastAsia"/>
          <w:b/>
          <w:sz w:val="28"/>
          <w:szCs w:val="28"/>
          <w:lang w:eastAsia="zh-CN"/>
        </w:rPr>
      </w:pPr>
    </w:p>
    <w:p>
      <w:pPr>
        <w:pStyle w:val="3"/>
        <w:jc w:val="center"/>
        <w:rPr>
          <w:rFonts w:hint="eastAsia"/>
          <w:b/>
          <w:sz w:val="28"/>
          <w:szCs w:val="28"/>
          <w:lang w:eastAsia="zh-CN"/>
        </w:rPr>
      </w:pPr>
      <w:bookmarkStart w:id="6" w:name="_Toc1294"/>
      <w:r>
        <w:rPr>
          <w:rFonts w:hint="eastAsia"/>
          <w:b/>
          <w:sz w:val="28"/>
          <w:szCs w:val="28"/>
          <w:lang w:eastAsia="zh-CN"/>
        </w:rPr>
        <w:t>支出决算表</w:t>
      </w:r>
      <w:bookmarkEnd w:id="6"/>
    </w:p>
    <w:p>
      <w:pPr>
        <w:widowControl w:val="0"/>
        <w:numPr>
          <w:ilvl w:val="0"/>
          <w:numId w:val="0"/>
        </w:numPr>
        <w:jc w:val="right"/>
        <w:rPr>
          <w:rFonts w:hint="eastAsia" w:ascii="仿宋_GB2312" w:hAnsi="仿宋_GB2312" w:eastAsia="仿宋_GB2312" w:cs="仿宋_GB2312"/>
          <w:sz w:val="16"/>
          <w:szCs w:val="16"/>
          <w:lang w:eastAsia="zh-CN"/>
        </w:rPr>
      </w:pPr>
    </w:p>
    <w:p>
      <w:pPr>
        <w:widowControl w:val="0"/>
        <w:numPr>
          <w:ilvl w:val="0"/>
          <w:numId w:val="0"/>
        </w:numPr>
        <w:jc w:val="right"/>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eastAsia="zh-CN"/>
        </w:rPr>
        <w:t>公开</w:t>
      </w:r>
      <w:r>
        <w:rPr>
          <w:rFonts w:hint="eastAsia" w:ascii="仿宋_GB2312" w:hAnsi="仿宋_GB2312" w:eastAsia="仿宋_GB2312" w:cs="仿宋_GB2312"/>
          <w:sz w:val="16"/>
          <w:szCs w:val="16"/>
          <w:lang w:val="en-US" w:eastAsia="zh-CN"/>
        </w:rPr>
        <w:t>03表</w:t>
      </w:r>
    </w:p>
    <w:p>
      <w:pPr>
        <w:widowControl w:val="0"/>
        <w:numPr>
          <w:ilvl w:val="0"/>
          <w:numId w:val="0"/>
        </w:numPr>
        <w:ind w:left="7200" w:hanging="7200" w:hangingChars="4500"/>
        <w:jc w:val="left"/>
        <w:rPr>
          <w:rFonts w:hint="eastAsia" w:ascii="仿宋_GB2312" w:hAnsi="仿宋_GB2312" w:eastAsia="仿宋_GB2312" w:cs="仿宋_GB2312"/>
          <w:sz w:val="16"/>
          <w:szCs w:val="16"/>
          <w:lang w:eastAsia="zh-CN"/>
        </w:rPr>
      </w:pPr>
      <w:r>
        <w:rPr>
          <w:rFonts w:hint="eastAsia" w:ascii="仿宋_GB2312" w:hAnsi="仿宋_GB2312" w:eastAsia="仿宋_GB2312" w:cs="仿宋_GB2312"/>
          <w:sz w:val="16"/>
          <w:szCs w:val="16"/>
          <w:lang w:eastAsia="zh-CN"/>
        </w:rPr>
        <w:t>单位：国务院国资委信息中心</w:t>
      </w:r>
      <w:r>
        <w:rPr>
          <w:rFonts w:hint="eastAsia" w:ascii="仿宋_GB2312" w:hAnsi="仿宋_GB2312" w:eastAsia="仿宋_GB2312" w:cs="仿宋_GB2312"/>
          <w:sz w:val="16"/>
          <w:szCs w:val="16"/>
          <w:lang w:val="en-US" w:eastAsia="zh-CN"/>
        </w:rPr>
        <w:t xml:space="preserve">                                                                </w:t>
      </w:r>
      <w:r>
        <w:rPr>
          <w:rFonts w:hint="eastAsia" w:ascii="仿宋_GB2312" w:hAnsi="仿宋_GB2312" w:eastAsia="仿宋_GB2312" w:cs="仿宋_GB2312"/>
          <w:sz w:val="16"/>
          <w:szCs w:val="16"/>
          <w:lang w:eastAsia="zh-CN"/>
        </w:rPr>
        <w:t>金额单位：万元</w:t>
      </w:r>
    </w:p>
    <w:p>
      <w:pPr>
        <w:widowControl w:val="0"/>
        <w:numPr>
          <w:ilvl w:val="0"/>
          <w:numId w:val="0"/>
        </w:numPr>
        <w:jc w:val="right"/>
        <w:rPr>
          <w:rFonts w:hint="eastAsia" w:ascii="仿宋_GB2312" w:hAnsi="仿宋_GB2312" w:eastAsia="仿宋_GB2312" w:cs="仿宋_GB2312"/>
          <w:sz w:val="16"/>
          <w:szCs w:val="16"/>
          <w:lang w:eastAsia="zh-CN"/>
        </w:rPr>
      </w:pPr>
      <w:r>
        <w:drawing>
          <wp:inline distT="0" distB="0" distL="114300" distR="114300">
            <wp:extent cx="5270500" cy="1917700"/>
            <wp:effectExtent l="0" t="0" r="6350" b="635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pic:cNvPicPr>
                  </pic:nvPicPr>
                  <pic:blipFill>
                    <a:blip r:embed="rId8"/>
                    <a:stretch>
                      <a:fillRect/>
                    </a:stretch>
                  </pic:blipFill>
                  <pic:spPr>
                    <a:xfrm>
                      <a:off x="0" y="0"/>
                      <a:ext cx="5270500" cy="1917700"/>
                    </a:xfrm>
                    <a:prstGeom prst="rect">
                      <a:avLst/>
                    </a:prstGeom>
                    <a:noFill/>
                    <a:ln w="9525">
                      <a:noFill/>
                    </a:ln>
                  </pic:spPr>
                </pic:pic>
              </a:graphicData>
            </a:graphic>
          </wp:inline>
        </w:drawing>
      </w:r>
    </w:p>
    <w:p>
      <w:pPr>
        <w:widowControl w:val="0"/>
        <w:numPr>
          <w:ilvl w:val="0"/>
          <w:numId w:val="0"/>
        </w:numPr>
        <w:jc w:val="left"/>
        <w:rPr>
          <w:rFonts w:hint="eastAsia" w:ascii="仿宋_GB2312" w:hAnsi="仿宋_GB2312" w:eastAsia="仿宋_GB2312" w:cs="仿宋_GB2312"/>
          <w:sz w:val="16"/>
          <w:szCs w:val="16"/>
          <w:lang w:eastAsia="zh-CN"/>
        </w:rPr>
      </w:pPr>
      <w:r>
        <w:rPr>
          <w:rFonts w:hint="eastAsia" w:ascii="仿宋_GB2312" w:hAnsi="仿宋_GB2312" w:eastAsia="仿宋_GB2312" w:cs="仿宋_GB2312"/>
          <w:sz w:val="16"/>
          <w:szCs w:val="16"/>
          <w:lang w:eastAsia="zh-CN"/>
        </w:rPr>
        <w:t>注：本表反映部门本年度各项支出情况。</w:t>
      </w:r>
    </w:p>
    <w:p>
      <w:pPr>
        <w:widowControl w:val="0"/>
        <w:numPr>
          <w:ilvl w:val="0"/>
          <w:numId w:val="0"/>
        </w:numPr>
        <w:jc w:val="right"/>
        <w:rPr>
          <w:rFonts w:hint="eastAsia" w:ascii="仿宋_GB2312" w:hAnsi="仿宋_GB2312" w:eastAsia="仿宋_GB2312" w:cs="仿宋_GB2312"/>
          <w:sz w:val="16"/>
          <w:szCs w:val="16"/>
          <w:lang w:eastAsia="zh-CN"/>
        </w:rPr>
      </w:pPr>
    </w:p>
    <w:p>
      <w:pPr>
        <w:widowControl w:val="0"/>
        <w:numPr>
          <w:ilvl w:val="0"/>
          <w:numId w:val="0"/>
        </w:numPr>
        <w:jc w:val="right"/>
        <w:rPr>
          <w:rFonts w:hint="eastAsia" w:ascii="仿宋_GB2312" w:hAnsi="仿宋_GB2312" w:eastAsia="仿宋_GB2312" w:cs="仿宋_GB2312"/>
          <w:sz w:val="16"/>
          <w:szCs w:val="16"/>
          <w:lang w:eastAsia="zh-CN"/>
        </w:rPr>
      </w:pPr>
    </w:p>
    <w:p>
      <w:pPr>
        <w:widowControl w:val="0"/>
        <w:numPr>
          <w:ilvl w:val="0"/>
          <w:numId w:val="0"/>
        </w:numPr>
        <w:jc w:val="right"/>
        <w:rPr>
          <w:rFonts w:hint="eastAsia" w:ascii="仿宋_GB2312" w:hAnsi="仿宋_GB2312" w:eastAsia="仿宋_GB2312" w:cs="仿宋_GB2312"/>
          <w:sz w:val="16"/>
          <w:szCs w:val="16"/>
          <w:lang w:eastAsia="zh-CN"/>
        </w:rPr>
      </w:pPr>
    </w:p>
    <w:p>
      <w:pPr>
        <w:widowControl w:val="0"/>
        <w:numPr>
          <w:ilvl w:val="0"/>
          <w:numId w:val="0"/>
        </w:numPr>
        <w:jc w:val="right"/>
        <w:rPr>
          <w:rFonts w:hint="eastAsia" w:ascii="仿宋_GB2312" w:hAnsi="仿宋_GB2312" w:eastAsia="仿宋_GB2312" w:cs="仿宋_GB2312"/>
          <w:sz w:val="16"/>
          <w:szCs w:val="16"/>
          <w:lang w:eastAsia="zh-CN"/>
        </w:rPr>
      </w:pPr>
    </w:p>
    <w:p>
      <w:pPr>
        <w:widowControl w:val="0"/>
        <w:numPr>
          <w:ilvl w:val="0"/>
          <w:numId w:val="0"/>
        </w:numPr>
        <w:jc w:val="left"/>
        <w:rPr>
          <w:rFonts w:hint="eastAsia" w:ascii="仿宋_GB2312" w:hAnsi="仿宋_GB2312" w:eastAsia="仿宋_GB2312" w:cs="仿宋_GB2312"/>
          <w:sz w:val="16"/>
          <w:szCs w:val="16"/>
          <w:lang w:eastAsia="zh-CN"/>
        </w:rPr>
      </w:pPr>
    </w:p>
    <w:p>
      <w:pPr>
        <w:widowControl w:val="0"/>
        <w:numPr>
          <w:ilvl w:val="0"/>
          <w:numId w:val="0"/>
        </w:numPr>
        <w:jc w:val="left"/>
        <w:rPr>
          <w:rFonts w:hint="eastAsia" w:ascii="仿宋_GB2312" w:hAnsi="仿宋_GB2312" w:eastAsia="仿宋_GB2312" w:cs="仿宋_GB2312"/>
          <w:sz w:val="16"/>
          <w:szCs w:val="16"/>
          <w:lang w:eastAsia="zh-CN"/>
        </w:rPr>
      </w:pPr>
    </w:p>
    <w:p>
      <w:pPr>
        <w:widowControl w:val="0"/>
        <w:numPr>
          <w:ilvl w:val="0"/>
          <w:numId w:val="0"/>
        </w:numPr>
        <w:jc w:val="left"/>
        <w:rPr>
          <w:rFonts w:hint="eastAsia" w:ascii="仿宋_GB2312" w:hAnsi="仿宋_GB2312" w:eastAsia="仿宋_GB2312" w:cs="仿宋_GB2312"/>
          <w:sz w:val="16"/>
          <w:szCs w:val="16"/>
          <w:lang w:eastAsia="zh-CN"/>
        </w:rPr>
      </w:pPr>
    </w:p>
    <w:p>
      <w:pPr>
        <w:widowControl w:val="0"/>
        <w:numPr>
          <w:ilvl w:val="0"/>
          <w:numId w:val="0"/>
        </w:numPr>
        <w:jc w:val="left"/>
        <w:rPr>
          <w:rFonts w:hint="eastAsia" w:ascii="仿宋_GB2312" w:hAnsi="仿宋_GB2312" w:eastAsia="仿宋_GB2312" w:cs="仿宋_GB2312"/>
          <w:sz w:val="16"/>
          <w:szCs w:val="16"/>
          <w:lang w:eastAsia="zh-CN"/>
        </w:rPr>
      </w:pPr>
    </w:p>
    <w:p>
      <w:pPr>
        <w:pStyle w:val="3"/>
        <w:jc w:val="center"/>
        <w:rPr>
          <w:rFonts w:hint="eastAsia"/>
          <w:b/>
          <w:sz w:val="28"/>
          <w:szCs w:val="28"/>
          <w:lang w:eastAsia="zh-CN"/>
        </w:rPr>
      </w:pPr>
      <w:bookmarkStart w:id="7" w:name="_Toc18009"/>
      <w:r>
        <w:rPr>
          <w:rFonts w:hint="eastAsia"/>
          <w:b/>
          <w:sz w:val="28"/>
          <w:szCs w:val="28"/>
          <w:lang w:eastAsia="zh-CN"/>
        </w:rPr>
        <w:t>财政拨款收入支出决算总表</w:t>
      </w:r>
      <w:bookmarkEnd w:id="7"/>
    </w:p>
    <w:p>
      <w:pPr>
        <w:widowControl w:val="0"/>
        <w:numPr>
          <w:ilvl w:val="0"/>
          <w:numId w:val="0"/>
        </w:numPr>
        <w:jc w:val="right"/>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eastAsia="zh-CN"/>
        </w:rPr>
        <w:t>公开</w:t>
      </w:r>
      <w:r>
        <w:rPr>
          <w:rFonts w:hint="eastAsia" w:ascii="仿宋_GB2312" w:hAnsi="仿宋_GB2312" w:eastAsia="仿宋_GB2312" w:cs="仿宋_GB2312"/>
          <w:sz w:val="16"/>
          <w:szCs w:val="16"/>
          <w:lang w:val="en-US" w:eastAsia="zh-CN"/>
        </w:rPr>
        <w:t>04表</w:t>
      </w:r>
    </w:p>
    <w:p>
      <w:pPr>
        <w:widowControl w:val="0"/>
        <w:numPr>
          <w:ilvl w:val="0"/>
          <w:numId w:val="0"/>
        </w:numPr>
        <w:ind w:left="7200" w:hanging="7200" w:hangingChars="4500"/>
        <w:jc w:val="left"/>
        <w:rPr>
          <w:rFonts w:hint="eastAsia" w:ascii="仿宋_GB2312" w:hAnsi="仿宋_GB2312" w:eastAsia="仿宋_GB2312" w:cs="仿宋_GB2312"/>
          <w:sz w:val="16"/>
          <w:szCs w:val="16"/>
          <w:lang w:eastAsia="zh-CN"/>
        </w:rPr>
      </w:pPr>
      <w:r>
        <w:rPr>
          <w:rFonts w:hint="eastAsia" w:ascii="仿宋_GB2312" w:hAnsi="仿宋_GB2312" w:eastAsia="仿宋_GB2312" w:cs="仿宋_GB2312"/>
          <w:sz w:val="16"/>
          <w:szCs w:val="16"/>
          <w:lang w:eastAsia="zh-CN"/>
        </w:rPr>
        <w:t>单位：国务院国资委信息中心</w:t>
      </w:r>
      <w:r>
        <w:rPr>
          <w:rFonts w:hint="eastAsia" w:ascii="仿宋_GB2312" w:hAnsi="仿宋_GB2312" w:eastAsia="仿宋_GB2312" w:cs="仿宋_GB2312"/>
          <w:sz w:val="16"/>
          <w:szCs w:val="16"/>
          <w:lang w:val="en-US" w:eastAsia="zh-CN"/>
        </w:rPr>
        <w:t xml:space="preserve">                                                                </w:t>
      </w:r>
      <w:r>
        <w:rPr>
          <w:rFonts w:hint="eastAsia" w:ascii="仿宋_GB2312" w:hAnsi="仿宋_GB2312" w:eastAsia="仿宋_GB2312" w:cs="仿宋_GB2312"/>
          <w:sz w:val="16"/>
          <w:szCs w:val="16"/>
          <w:lang w:eastAsia="zh-CN"/>
        </w:rPr>
        <w:t>金额单位：万元</w:t>
      </w:r>
    </w:p>
    <w:p>
      <w:pPr>
        <w:widowControl w:val="0"/>
        <w:numPr>
          <w:ilvl w:val="0"/>
          <w:numId w:val="0"/>
        </w:numPr>
        <w:jc w:val="both"/>
        <w:rPr>
          <w:rFonts w:hint="eastAsia" w:ascii="仿宋_GB2312" w:hAnsi="仿宋_GB2312" w:eastAsia="仿宋_GB2312" w:cs="仿宋_GB2312"/>
          <w:sz w:val="32"/>
          <w:szCs w:val="32"/>
        </w:rPr>
      </w:pPr>
      <w:r>
        <w:drawing>
          <wp:inline distT="0" distB="0" distL="114300" distR="114300">
            <wp:extent cx="5266055" cy="3521710"/>
            <wp:effectExtent l="0" t="0" r="10795" b="2540"/>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pic:cNvPicPr>
                  </pic:nvPicPr>
                  <pic:blipFill>
                    <a:blip r:embed="rId9"/>
                    <a:stretch>
                      <a:fillRect/>
                    </a:stretch>
                  </pic:blipFill>
                  <pic:spPr>
                    <a:xfrm>
                      <a:off x="0" y="0"/>
                      <a:ext cx="5266055" cy="3521710"/>
                    </a:xfrm>
                    <a:prstGeom prst="rect">
                      <a:avLst/>
                    </a:prstGeom>
                    <a:noFill/>
                    <a:ln w="9525">
                      <a:noFill/>
                    </a:ln>
                  </pic:spPr>
                </pic:pic>
              </a:graphicData>
            </a:graphic>
          </wp:inline>
        </w:drawing>
      </w:r>
    </w:p>
    <w:p>
      <w:pPr>
        <w:widowControl w:val="0"/>
        <w:numPr>
          <w:ilvl w:val="0"/>
          <w:numId w:val="0"/>
        </w:numPr>
        <w:jc w:val="left"/>
        <w:rPr>
          <w:rFonts w:hint="eastAsia" w:ascii="仿宋_GB2312" w:hAnsi="仿宋_GB2312" w:eastAsia="仿宋_GB2312" w:cs="仿宋_GB2312"/>
          <w:sz w:val="16"/>
          <w:szCs w:val="16"/>
          <w:lang w:eastAsia="zh-CN"/>
        </w:rPr>
      </w:pPr>
      <w:r>
        <w:rPr>
          <w:rFonts w:hint="eastAsia" w:ascii="仿宋_GB2312" w:hAnsi="仿宋_GB2312" w:eastAsia="仿宋_GB2312" w:cs="仿宋_GB2312"/>
          <w:sz w:val="16"/>
          <w:szCs w:val="16"/>
          <w:lang w:eastAsia="zh-CN"/>
        </w:rPr>
        <w:t>注：本表反映部门本年度一般公共预算财政拨款、政府性基金预算财政拨款和国有资本经营预算财政拨款的总收支和年末结转结余情况。</w:t>
      </w:r>
    </w:p>
    <w:p>
      <w:pPr>
        <w:pStyle w:val="3"/>
        <w:jc w:val="center"/>
        <w:rPr>
          <w:rFonts w:hint="eastAsia"/>
          <w:b/>
          <w:lang w:eastAsia="zh-CN"/>
        </w:rPr>
      </w:pPr>
    </w:p>
    <w:p>
      <w:pPr>
        <w:rPr>
          <w:rFonts w:hint="eastAsia"/>
          <w:b/>
          <w:lang w:eastAsia="zh-CN"/>
        </w:rPr>
      </w:pPr>
    </w:p>
    <w:p>
      <w:pPr>
        <w:rPr>
          <w:rFonts w:hint="eastAsia"/>
          <w:b/>
          <w:lang w:eastAsia="zh-CN"/>
        </w:rPr>
      </w:pPr>
    </w:p>
    <w:p>
      <w:pPr>
        <w:pStyle w:val="3"/>
        <w:jc w:val="center"/>
        <w:rPr>
          <w:rFonts w:hint="eastAsia"/>
          <w:b/>
          <w:sz w:val="28"/>
          <w:szCs w:val="28"/>
          <w:lang w:eastAsia="zh-CN"/>
        </w:rPr>
      </w:pPr>
    </w:p>
    <w:p>
      <w:pPr>
        <w:rPr>
          <w:rFonts w:hint="eastAsia"/>
          <w:lang w:eastAsia="zh-CN"/>
        </w:rPr>
      </w:pPr>
    </w:p>
    <w:p>
      <w:pPr>
        <w:widowControl w:val="0"/>
        <w:numPr>
          <w:ilvl w:val="0"/>
          <w:numId w:val="0"/>
        </w:numPr>
        <w:jc w:val="right"/>
        <w:rPr>
          <w:rFonts w:hint="eastAsia" w:ascii="仿宋_GB2312" w:hAnsi="仿宋_GB2312" w:eastAsia="仿宋_GB2312" w:cs="仿宋_GB2312"/>
          <w:sz w:val="16"/>
          <w:szCs w:val="16"/>
          <w:lang w:eastAsia="zh-CN"/>
        </w:rPr>
      </w:pPr>
    </w:p>
    <w:p>
      <w:pPr>
        <w:widowControl w:val="0"/>
        <w:numPr>
          <w:ilvl w:val="0"/>
          <w:numId w:val="0"/>
        </w:numPr>
        <w:jc w:val="right"/>
        <w:rPr>
          <w:rFonts w:hint="eastAsia" w:ascii="仿宋_GB2312" w:hAnsi="仿宋_GB2312" w:eastAsia="仿宋_GB2312" w:cs="仿宋_GB2312"/>
          <w:sz w:val="16"/>
          <w:szCs w:val="16"/>
          <w:lang w:eastAsia="zh-CN"/>
        </w:rPr>
      </w:pPr>
    </w:p>
    <w:p>
      <w:pPr>
        <w:widowControl w:val="0"/>
        <w:numPr>
          <w:ilvl w:val="0"/>
          <w:numId w:val="0"/>
        </w:numPr>
        <w:jc w:val="right"/>
        <w:rPr>
          <w:rFonts w:hint="eastAsia" w:ascii="仿宋_GB2312" w:hAnsi="仿宋_GB2312" w:eastAsia="仿宋_GB2312" w:cs="仿宋_GB2312"/>
          <w:sz w:val="16"/>
          <w:szCs w:val="16"/>
          <w:lang w:eastAsia="zh-CN"/>
        </w:rPr>
      </w:pPr>
    </w:p>
    <w:p>
      <w:pPr>
        <w:widowControl w:val="0"/>
        <w:numPr>
          <w:ilvl w:val="0"/>
          <w:numId w:val="0"/>
        </w:numPr>
        <w:jc w:val="right"/>
        <w:rPr>
          <w:rFonts w:hint="eastAsia" w:ascii="仿宋_GB2312" w:hAnsi="仿宋_GB2312" w:eastAsia="仿宋_GB2312" w:cs="仿宋_GB2312"/>
          <w:sz w:val="16"/>
          <w:szCs w:val="16"/>
          <w:lang w:eastAsia="zh-CN"/>
        </w:rPr>
      </w:pPr>
    </w:p>
    <w:p>
      <w:pPr>
        <w:pStyle w:val="3"/>
        <w:jc w:val="center"/>
        <w:rPr>
          <w:rFonts w:hint="eastAsia"/>
          <w:sz w:val="28"/>
          <w:szCs w:val="28"/>
          <w:lang w:eastAsia="zh-CN"/>
        </w:rPr>
      </w:pPr>
      <w:bookmarkStart w:id="8" w:name="_Toc17968"/>
      <w:r>
        <w:rPr>
          <w:rFonts w:hint="eastAsia"/>
          <w:sz w:val="28"/>
          <w:szCs w:val="28"/>
          <w:lang w:eastAsia="zh-CN"/>
        </w:rPr>
        <w:t>一般公共预算财政拨款支出决算表</w:t>
      </w:r>
      <w:bookmarkEnd w:id="8"/>
    </w:p>
    <w:p>
      <w:pPr>
        <w:widowControl w:val="0"/>
        <w:numPr>
          <w:ilvl w:val="0"/>
          <w:numId w:val="0"/>
        </w:numPr>
        <w:jc w:val="right"/>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eastAsia="zh-CN"/>
        </w:rPr>
        <w:t>公开</w:t>
      </w:r>
      <w:r>
        <w:rPr>
          <w:rFonts w:hint="eastAsia" w:ascii="仿宋_GB2312" w:hAnsi="仿宋_GB2312" w:eastAsia="仿宋_GB2312" w:cs="仿宋_GB2312"/>
          <w:sz w:val="16"/>
          <w:szCs w:val="16"/>
          <w:lang w:val="en-US" w:eastAsia="zh-CN"/>
        </w:rPr>
        <w:t>05表</w:t>
      </w:r>
    </w:p>
    <w:p>
      <w:pPr>
        <w:widowControl w:val="0"/>
        <w:numPr>
          <w:ilvl w:val="0"/>
          <w:numId w:val="0"/>
        </w:numPr>
        <w:ind w:left="7200" w:hanging="7200" w:hangingChars="4500"/>
        <w:jc w:val="left"/>
        <w:rPr>
          <w:rFonts w:hint="eastAsia" w:ascii="仿宋_GB2312" w:hAnsi="仿宋_GB2312" w:eastAsia="仿宋_GB2312" w:cs="仿宋_GB2312"/>
          <w:sz w:val="16"/>
          <w:szCs w:val="16"/>
          <w:lang w:eastAsia="zh-CN"/>
        </w:rPr>
      </w:pPr>
      <w:r>
        <w:rPr>
          <w:rFonts w:hint="eastAsia" w:ascii="仿宋_GB2312" w:hAnsi="仿宋_GB2312" w:eastAsia="仿宋_GB2312" w:cs="仿宋_GB2312"/>
          <w:sz w:val="16"/>
          <w:szCs w:val="16"/>
          <w:lang w:eastAsia="zh-CN"/>
        </w:rPr>
        <w:t>单位：国务院国资委信息中心</w:t>
      </w:r>
      <w:r>
        <w:rPr>
          <w:rFonts w:hint="eastAsia" w:ascii="仿宋_GB2312" w:hAnsi="仿宋_GB2312" w:eastAsia="仿宋_GB2312" w:cs="仿宋_GB2312"/>
          <w:sz w:val="16"/>
          <w:szCs w:val="16"/>
          <w:lang w:val="en-US" w:eastAsia="zh-CN"/>
        </w:rPr>
        <w:t xml:space="preserve">                                                                </w:t>
      </w:r>
      <w:r>
        <w:rPr>
          <w:rFonts w:hint="eastAsia" w:ascii="仿宋_GB2312" w:hAnsi="仿宋_GB2312" w:eastAsia="仿宋_GB2312" w:cs="仿宋_GB2312"/>
          <w:sz w:val="16"/>
          <w:szCs w:val="16"/>
          <w:lang w:eastAsia="zh-CN"/>
        </w:rPr>
        <w:t>金额单位：万元</w:t>
      </w:r>
    </w:p>
    <w:p>
      <w:pPr>
        <w:widowControl w:val="0"/>
        <w:numPr>
          <w:ilvl w:val="0"/>
          <w:numId w:val="0"/>
        </w:numPr>
        <w:jc w:val="left"/>
        <w:rPr>
          <w:rFonts w:hint="eastAsia" w:ascii="仿宋_GB2312" w:hAnsi="仿宋_GB2312" w:eastAsia="仿宋_GB2312" w:cs="仿宋_GB2312"/>
          <w:sz w:val="16"/>
          <w:szCs w:val="16"/>
          <w:lang w:eastAsia="zh-CN"/>
        </w:rPr>
      </w:pPr>
      <w:r>
        <w:drawing>
          <wp:inline distT="0" distB="0" distL="114300" distR="114300">
            <wp:extent cx="5267325" cy="2566035"/>
            <wp:effectExtent l="0" t="0" r="9525" b="5715"/>
            <wp:docPr id="1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pic:cNvPicPr>
                      <a:picLocks noChangeAspect="1"/>
                    </pic:cNvPicPr>
                  </pic:nvPicPr>
                  <pic:blipFill>
                    <a:blip r:embed="rId10"/>
                    <a:stretch>
                      <a:fillRect/>
                    </a:stretch>
                  </pic:blipFill>
                  <pic:spPr>
                    <a:xfrm>
                      <a:off x="0" y="0"/>
                      <a:ext cx="5267325" cy="2566035"/>
                    </a:xfrm>
                    <a:prstGeom prst="rect">
                      <a:avLst/>
                    </a:prstGeom>
                    <a:noFill/>
                    <a:ln w="9525">
                      <a:noFill/>
                    </a:ln>
                  </pic:spPr>
                </pic:pic>
              </a:graphicData>
            </a:graphic>
          </wp:inline>
        </w:drawing>
      </w:r>
    </w:p>
    <w:p>
      <w:pPr>
        <w:widowControl w:val="0"/>
        <w:numPr>
          <w:ilvl w:val="0"/>
          <w:numId w:val="0"/>
        </w:numPr>
        <w:jc w:val="left"/>
        <w:rPr>
          <w:rFonts w:hint="eastAsia" w:ascii="仿宋_GB2312" w:hAnsi="仿宋_GB2312" w:eastAsia="仿宋_GB2312" w:cs="仿宋_GB2312"/>
          <w:sz w:val="16"/>
          <w:szCs w:val="16"/>
          <w:lang w:eastAsia="zh-CN"/>
        </w:rPr>
      </w:pPr>
      <w:r>
        <w:rPr>
          <w:rFonts w:hint="eastAsia" w:ascii="仿宋_GB2312" w:hAnsi="仿宋_GB2312" w:eastAsia="仿宋_GB2312" w:cs="仿宋_GB2312"/>
          <w:sz w:val="16"/>
          <w:szCs w:val="16"/>
          <w:lang w:eastAsia="zh-CN"/>
        </w:rPr>
        <w:t>注：本表反映部门本年度一般公共预算财政拨款支出情况。</w:t>
      </w:r>
    </w:p>
    <w:p>
      <w:pPr>
        <w:widowControl w:val="0"/>
        <w:numPr>
          <w:ilvl w:val="0"/>
          <w:numId w:val="0"/>
        </w:numPr>
        <w:jc w:val="left"/>
        <w:rPr>
          <w:rFonts w:hint="eastAsia" w:ascii="仿宋_GB2312" w:hAnsi="仿宋_GB2312" w:eastAsia="仿宋_GB2312" w:cs="仿宋_GB2312"/>
          <w:sz w:val="16"/>
          <w:szCs w:val="16"/>
          <w:lang w:eastAsia="zh-CN"/>
        </w:rPr>
      </w:pPr>
    </w:p>
    <w:p>
      <w:pPr>
        <w:pStyle w:val="3"/>
        <w:jc w:val="center"/>
        <w:rPr>
          <w:rFonts w:hint="eastAsia"/>
          <w:b/>
          <w:sz w:val="28"/>
          <w:szCs w:val="28"/>
          <w:lang w:eastAsia="zh-CN"/>
        </w:rPr>
      </w:pPr>
      <w:bookmarkStart w:id="9" w:name="_Toc31418"/>
      <w:r>
        <w:rPr>
          <w:rFonts w:hint="eastAsia"/>
          <w:b/>
          <w:sz w:val="28"/>
          <w:szCs w:val="28"/>
          <w:lang w:eastAsia="zh-CN"/>
        </w:rPr>
        <w:t>一般公共预算财政拨款基本支出决算表</w:t>
      </w:r>
      <w:bookmarkEnd w:id="9"/>
    </w:p>
    <w:p>
      <w:pPr>
        <w:widowControl w:val="0"/>
        <w:numPr>
          <w:ilvl w:val="0"/>
          <w:numId w:val="0"/>
        </w:numPr>
        <w:jc w:val="right"/>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eastAsia="zh-CN"/>
        </w:rPr>
        <w:t>公开</w:t>
      </w:r>
      <w:r>
        <w:rPr>
          <w:rFonts w:hint="eastAsia" w:ascii="仿宋_GB2312" w:hAnsi="仿宋_GB2312" w:eastAsia="仿宋_GB2312" w:cs="仿宋_GB2312"/>
          <w:sz w:val="16"/>
          <w:szCs w:val="16"/>
          <w:lang w:val="en-US" w:eastAsia="zh-CN"/>
        </w:rPr>
        <w:t>06表</w:t>
      </w:r>
    </w:p>
    <w:p>
      <w:pPr>
        <w:widowControl w:val="0"/>
        <w:numPr>
          <w:ilvl w:val="0"/>
          <w:numId w:val="0"/>
        </w:numPr>
        <w:ind w:left="7200" w:hanging="7200" w:hangingChars="4500"/>
        <w:jc w:val="left"/>
        <w:rPr>
          <w:rFonts w:hint="eastAsia" w:ascii="仿宋_GB2312" w:hAnsi="仿宋_GB2312" w:eastAsia="仿宋_GB2312" w:cs="仿宋_GB2312"/>
          <w:sz w:val="16"/>
          <w:szCs w:val="16"/>
          <w:lang w:eastAsia="zh-CN"/>
        </w:rPr>
      </w:pPr>
      <w:r>
        <w:rPr>
          <w:rFonts w:hint="eastAsia" w:ascii="仿宋_GB2312" w:hAnsi="仿宋_GB2312" w:eastAsia="仿宋_GB2312" w:cs="仿宋_GB2312"/>
          <w:sz w:val="16"/>
          <w:szCs w:val="16"/>
          <w:lang w:eastAsia="zh-CN"/>
        </w:rPr>
        <w:t>单位：国务院国资委信息中心</w:t>
      </w:r>
      <w:r>
        <w:rPr>
          <w:rFonts w:hint="eastAsia" w:ascii="仿宋_GB2312" w:hAnsi="仿宋_GB2312" w:eastAsia="仿宋_GB2312" w:cs="仿宋_GB2312"/>
          <w:sz w:val="16"/>
          <w:szCs w:val="16"/>
          <w:lang w:val="en-US" w:eastAsia="zh-CN"/>
        </w:rPr>
        <w:t xml:space="preserve">                                                                </w:t>
      </w:r>
      <w:r>
        <w:rPr>
          <w:rFonts w:hint="eastAsia" w:ascii="仿宋_GB2312" w:hAnsi="仿宋_GB2312" w:eastAsia="仿宋_GB2312" w:cs="仿宋_GB2312"/>
          <w:sz w:val="16"/>
          <w:szCs w:val="16"/>
          <w:lang w:eastAsia="zh-CN"/>
        </w:rPr>
        <w:t>金额单位：万元</w:t>
      </w:r>
    </w:p>
    <w:p>
      <w:pPr>
        <w:widowControl w:val="0"/>
        <w:numPr>
          <w:ilvl w:val="0"/>
          <w:numId w:val="0"/>
        </w:numPr>
        <w:jc w:val="both"/>
        <w:rPr>
          <w:rFonts w:hint="eastAsia" w:ascii="仿宋_GB2312" w:hAnsi="仿宋_GB2312" w:eastAsia="仿宋_GB2312" w:cs="仿宋_GB2312"/>
          <w:sz w:val="32"/>
          <w:szCs w:val="32"/>
        </w:rPr>
      </w:pPr>
      <w:r>
        <w:drawing>
          <wp:inline distT="0" distB="0" distL="114300" distR="114300">
            <wp:extent cx="5272405" cy="2747645"/>
            <wp:effectExtent l="0" t="0" r="4445" b="14605"/>
            <wp:docPr id="1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pic:cNvPicPr>
                      <a:picLocks noChangeAspect="1"/>
                    </pic:cNvPicPr>
                  </pic:nvPicPr>
                  <pic:blipFill>
                    <a:blip r:embed="rId11"/>
                    <a:stretch>
                      <a:fillRect/>
                    </a:stretch>
                  </pic:blipFill>
                  <pic:spPr>
                    <a:xfrm>
                      <a:off x="0" y="0"/>
                      <a:ext cx="5272405" cy="2747645"/>
                    </a:xfrm>
                    <a:prstGeom prst="rect">
                      <a:avLst/>
                    </a:prstGeom>
                    <a:noFill/>
                    <a:ln w="9525">
                      <a:noFill/>
                    </a:ln>
                  </pic:spPr>
                </pic:pic>
              </a:graphicData>
            </a:graphic>
          </wp:inline>
        </w:drawing>
      </w:r>
    </w:p>
    <w:p>
      <w:pPr>
        <w:widowControl w:val="0"/>
        <w:numPr>
          <w:ilvl w:val="0"/>
          <w:numId w:val="0"/>
        </w:numPr>
        <w:jc w:val="right"/>
        <w:rPr>
          <w:rFonts w:hint="eastAsia" w:ascii="仿宋_GB2312" w:hAnsi="仿宋_GB2312" w:eastAsia="仿宋_GB2312" w:cs="仿宋_GB2312"/>
          <w:sz w:val="16"/>
          <w:szCs w:val="16"/>
          <w:lang w:eastAsia="zh-CN"/>
        </w:rPr>
      </w:pPr>
    </w:p>
    <w:p>
      <w:pPr>
        <w:widowControl w:val="0"/>
        <w:numPr>
          <w:ilvl w:val="0"/>
          <w:numId w:val="0"/>
        </w:numPr>
        <w:jc w:val="right"/>
        <w:rPr>
          <w:rFonts w:hint="eastAsia" w:ascii="仿宋_GB2312" w:hAnsi="仿宋_GB2312" w:eastAsia="仿宋_GB2312" w:cs="仿宋_GB2312"/>
          <w:sz w:val="16"/>
          <w:szCs w:val="16"/>
          <w:lang w:eastAsia="zh-CN"/>
        </w:rPr>
      </w:pPr>
    </w:p>
    <w:p>
      <w:pPr>
        <w:widowControl w:val="0"/>
        <w:numPr>
          <w:ilvl w:val="0"/>
          <w:numId w:val="0"/>
        </w:numPr>
        <w:jc w:val="right"/>
        <w:rPr>
          <w:rFonts w:hint="eastAsia" w:ascii="仿宋_GB2312" w:hAnsi="仿宋_GB2312" w:eastAsia="仿宋_GB2312" w:cs="仿宋_GB2312"/>
          <w:sz w:val="16"/>
          <w:szCs w:val="16"/>
          <w:lang w:eastAsia="zh-CN"/>
        </w:rPr>
      </w:pPr>
    </w:p>
    <w:p>
      <w:pPr>
        <w:widowControl w:val="0"/>
        <w:numPr>
          <w:ilvl w:val="0"/>
          <w:numId w:val="0"/>
        </w:numPr>
        <w:jc w:val="right"/>
        <w:rPr>
          <w:rFonts w:hint="eastAsia" w:ascii="仿宋_GB2312" w:hAnsi="仿宋_GB2312" w:eastAsia="仿宋_GB2312" w:cs="仿宋_GB2312"/>
          <w:sz w:val="16"/>
          <w:szCs w:val="16"/>
          <w:lang w:eastAsia="zh-CN"/>
        </w:rPr>
      </w:pPr>
    </w:p>
    <w:p>
      <w:pPr>
        <w:widowControl w:val="0"/>
        <w:numPr>
          <w:ilvl w:val="0"/>
          <w:numId w:val="0"/>
        </w:numPr>
        <w:jc w:val="right"/>
        <w:rPr>
          <w:rFonts w:hint="eastAsia" w:ascii="仿宋_GB2312" w:hAnsi="仿宋_GB2312" w:eastAsia="仿宋_GB2312" w:cs="仿宋_GB2312"/>
          <w:sz w:val="16"/>
          <w:szCs w:val="16"/>
          <w:lang w:eastAsia="zh-CN"/>
        </w:rPr>
      </w:pPr>
    </w:p>
    <w:p>
      <w:pPr>
        <w:pStyle w:val="3"/>
        <w:jc w:val="center"/>
        <w:rPr>
          <w:rFonts w:hint="eastAsia"/>
          <w:b/>
          <w:sz w:val="28"/>
          <w:szCs w:val="28"/>
          <w:lang w:eastAsia="zh-CN"/>
        </w:rPr>
      </w:pPr>
      <w:bookmarkStart w:id="10" w:name="_Toc866"/>
      <w:r>
        <w:rPr>
          <w:rFonts w:hint="eastAsia"/>
          <w:b/>
          <w:sz w:val="28"/>
          <w:szCs w:val="28"/>
          <w:lang w:eastAsia="zh-CN"/>
        </w:rPr>
        <w:t>一般公共预算财政拨款“三公”经费支出决算表</w:t>
      </w:r>
      <w:bookmarkEnd w:id="10"/>
    </w:p>
    <w:p>
      <w:pPr>
        <w:widowControl w:val="0"/>
        <w:numPr>
          <w:ilvl w:val="0"/>
          <w:numId w:val="0"/>
        </w:numPr>
        <w:jc w:val="right"/>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eastAsia="zh-CN"/>
        </w:rPr>
        <w:t>公开</w:t>
      </w:r>
      <w:r>
        <w:rPr>
          <w:rFonts w:hint="eastAsia" w:ascii="仿宋_GB2312" w:hAnsi="仿宋_GB2312" w:eastAsia="仿宋_GB2312" w:cs="仿宋_GB2312"/>
          <w:sz w:val="16"/>
          <w:szCs w:val="16"/>
          <w:lang w:val="en-US" w:eastAsia="zh-CN"/>
        </w:rPr>
        <w:t>07表</w:t>
      </w:r>
    </w:p>
    <w:p>
      <w:pPr>
        <w:widowControl w:val="0"/>
        <w:numPr>
          <w:ilvl w:val="0"/>
          <w:numId w:val="0"/>
        </w:numPr>
        <w:ind w:left="7200" w:hanging="7200" w:hangingChars="4500"/>
        <w:jc w:val="left"/>
        <w:rPr>
          <w:rFonts w:hint="eastAsia" w:ascii="仿宋_GB2312" w:hAnsi="仿宋_GB2312" w:eastAsia="仿宋_GB2312" w:cs="仿宋_GB2312"/>
          <w:sz w:val="16"/>
          <w:szCs w:val="16"/>
          <w:lang w:eastAsia="zh-CN"/>
        </w:rPr>
      </w:pPr>
      <w:r>
        <w:rPr>
          <w:rFonts w:hint="eastAsia" w:ascii="仿宋_GB2312" w:hAnsi="仿宋_GB2312" w:eastAsia="仿宋_GB2312" w:cs="仿宋_GB2312"/>
          <w:sz w:val="16"/>
          <w:szCs w:val="16"/>
          <w:lang w:eastAsia="zh-CN"/>
        </w:rPr>
        <w:t>单位：国务院国资委信息中心</w:t>
      </w:r>
      <w:r>
        <w:rPr>
          <w:rFonts w:hint="eastAsia" w:ascii="仿宋_GB2312" w:hAnsi="仿宋_GB2312" w:eastAsia="仿宋_GB2312" w:cs="仿宋_GB2312"/>
          <w:sz w:val="16"/>
          <w:szCs w:val="16"/>
          <w:lang w:val="en-US" w:eastAsia="zh-CN"/>
        </w:rPr>
        <w:t xml:space="preserve">                                                                </w:t>
      </w:r>
      <w:r>
        <w:rPr>
          <w:rFonts w:hint="eastAsia" w:ascii="仿宋_GB2312" w:hAnsi="仿宋_GB2312" w:eastAsia="仿宋_GB2312" w:cs="仿宋_GB2312"/>
          <w:sz w:val="16"/>
          <w:szCs w:val="16"/>
          <w:lang w:eastAsia="zh-CN"/>
        </w:rPr>
        <w:t>金额单位：万元</w:t>
      </w:r>
    </w:p>
    <w:p>
      <w:pPr>
        <w:widowControl w:val="0"/>
        <w:numPr>
          <w:ilvl w:val="0"/>
          <w:numId w:val="0"/>
        </w:numPr>
        <w:jc w:val="right"/>
        <w:rPr>
          <w:rFonts w:hint="eastAsia" w:ascii="仿宋_GB2312" w:hAnsi="仿宋_GB2312" w:eastAsia="仿宋_GB2312" w:cs="仿宋_GB2312"/>
          <w:sz w:val="16"/>
          <w:szCs w:val="16"/>
          <w:lang w:eastAsia="zh-CN"/>
        </w:rPr>
      </w:pPr>
      <w:r>
        <w:drawing>
          <wp:inline distT="0" distB="0" distL="114300" distR="114300">
            <wp:extent cx="5274310" cy="574040"/>
            <wp:effectExtent l="0" t="0" r="2540" b="16510"/>
            <wp:docPr id="1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
                    <pic:cNvPicPr>
                      <a:picLocks noChangeAspect="1"/>
                    </pic:cNvPicPr>
                  </pic:nvPicPr>
                  <pic:blipFill>
                    <a:blip r:embed="rId12"/>
                    <a:stretch>
                      <a:fillRect/>
                    </a:stretch>
                  </pic:blipFill>
                  <pic:spPr>
                    <a:xfrm>
                      <a:off x="0" y="0"/>
                      <a:ext cx="5274310" cy="574040"/>
                    </a:xfrm>
                    <a:prstGeom prst="rect">
                      <a:avLst/>
                    </a:prstGeom>
                    <a:noFill/>
                    <a:ln w="9525">
                      <a:noFill/>
                    </a:ln>
                  </pic:spPr>
                </pic:pic>
              </a:graphicData>
            </a:graphic>
          </wp:inline>
        </w:drawing>
      </w:r>
    </w:p>
    <w:p>
      <w:pPr>
        <w:widowControl w:val="0"/>
        <w:numPr>
          <w:ilvl w:val="0"/>
          <w:numId w:val="0"/>
        </w:numPr>
        <w:jc w:val="left"/>
        <w:rPr>
          <w:rFonts w:hint="eastAsia" w:ascii="仿宋_GB2312" w:hAnsi="仿宋_GB2312" w:eastAsia="仿宋_GB2312" w:cs="仿宋_GB2312"/>
          <w:sz w:val="16"/>
          <w:szCs w:val="16"/>
          <w:lang w:eastAsia="zh-CN"/>
        </w:rPr>
      </w:pPr>
      <w:r>
        <w:rPr>
          <w:rFonts w:hint="eastAsia" w:ascii="仿宋_GB2312" w:hAnsi="仿宋_GB2312" w:eastAsia="仿宋_GB2312" w:cs="仿宋_GB2312"/>
          <w:sz w:val="16"/>
          <w:szCs w:val="16"/>
          <w:lang w:eastAsia="zh-CN"/>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val="0"/>
        <w:numPr>
          <w:ilvl w:val="0"/>
          <w:numId w:val="0"/>
        </w:numPr>
        <w:jc w:val="left"/>
        <w:rPr>
          <w:rFonts w:hint="eastAsia" w:ascii="仿宋_GB2312" w:hAnsi="仿宋_GB2312" w:eastAsia="仿宋_GB2312" w:cs="仿宋_GB2312"/>
          <w:sz w:val="16"/>
          <w:szCs w:val="16"/>
          <w:lang w:eastAsia="zh-CN"/>
        </w:rPr>
      </w:pPr>
      <w:r>
        <w:rPr>
          <w:rFonts w:hint="eastAsia" w:ascii="仿宋_GB2312" w:hAnsi="仿宋_GB2312" w:eastAsia="仿宋_GB2312" w:cs="仿宋_GB2312"/>
          <w:sz w:val="16"/>
          <w:szCs w:val="16"/>
          <w:lang w:eastAsia="zh-CN"/>
        </w:rPr>
        <w:t>说明：本单位没有使用一般公共预算财政拨款安排的“三公”经费，故本表无数据。</w:t>
      </w:r>
    </w:p>
    <w:p>
      <w:pPr>
        <w:widowControl w:val="0"/>
        <w:numPr>
          <w:ilvl w:val="0"/>
          <w:numId w:val="0"/>
        </w:numPr>
        <w:jc w:val="right"/>
        <w:rPr>
          <w:rFonts w:hint="eastAsia" w:ascii="仿宋_GB2312" w:hAnsi="仿宋_GB2312" w:eastAsia="仿宋_GB2312" w:cs="仿宋_GB2312"/>
          <w:sz w:val="16"/>
          <w:szCs w:val="16"/>
          <w:lang w:eastAsia="zh-CN"/>
        </w:rPr>
      </w:pPr>
    </w:p>
    <w:p>
      <w:pPr>
        <w:widowControl w:val="0"/>
        <w:numPr>
          <w:ilvl w:val="0"/>
          <w:numId w:val="0"/>
        </w:numPr>
        <w:jc w:val="center"/>
        <w:rPr>
          <w:rFonts w:hint="eastAsia" w:ascii="仿宋_GB2312" w:hAnsi="仿宋_GB2312" w:eastAsia="仿宋_GB2312" w:cs="仿宋_GB2312"/>
          <w:sz w:val="20"/>
          <w:szCs w:val="20"/>
          <w:lang w:eastAsia="zh-CN"/>
        </w:rPr>
      </w:pPr>
    </w:p>
    <w:p>
      <w:pPr>
        <w:pStyle w:val="3"/>
        <w:jc w:val="center"/>
        <w:rPr>
          <w:rFonts w:hint="eastAsia"/>
          <w:b/>
          <w:sz w:val="28"/>
          <w:szCs w:val="28"/>
          <w:lang w:eastAsia="zh-CN"/>
        </w:rPr>
      </w:pPr>
      <w:bookmarkStart w:id="11" w:name="_Toc28486"/>
      <w:r>
        <w:rPr>
          <w:rFonts w:hint="eastAsia"/>
          <w:b/>
          <w:sz w:val="28"/>
          <w:szCs w:val="28"/>
          <w:lang w:eastAsia="zh-CN"/>
        </w:rPr>
        <w:t>政府性基金预算财政拨款收入支出决算表</w:t>
      </w:r>
      <w:bookmarkEnd w:id="11"/>
    </w:p>
    <w:p>
      <w:pPr>
        <w:widowControl w:val="0"/>
        <w:numPr>
          <w:ilvl w:val="0"/>
          <w:numId w:val="0"/>
        </w:numPr>
        <w:jc w:val="right"/>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eastAsia="zh-CN"/>
        </w:rPr>
        <w:t>公开</w:t>
      </w:r>
      <w:r>
        <w:rPr>
          <w:rFonts w:hint="eastAsia" w:ascii="仿宋_GB2312" w:hAnsi="仿宋_GB2312" w:eastAsia="仿宋_GB2312" w:cs="仿宋_GB2312"/>
          <w:sz w:val="16"/>
          <w:szCs w:val="16"/>
          <w:lang w:val="en-US" w:eastAsia="zh-CN"/>
        </w:rPr>
        <w:t>08表</w:t>
      </w:r>
    </w:p>
    <w:p>
      <w:pPr>
        <w:widowControl w:val="0"/>
        <w:numPr>
          <w:ilvl w:val="0"/>
          <w:numId w:val="0"/>
        </w:numPr>
        <w:ind w:left="7200" w:hanging="7200" w:hangingChars="4500"/>
        <w:jc w:val="left"/>
        <w:rPr>
          <w:rFonts w:hint="eastAsia" w:ascii="仿宋_GB2312" w:hAnsi="仿宋_GB2312" w:eastAsia="仿宋_GB2312" w:cs="仿宋_GB2312"/>
          <w:sz w:val="16"/>
          <w:szCs w:val="16"/>
          <w:lang w:eastAsia="zh-CN"/>
        </w:rPr>
      </w:pPr>
      <w:r>
        <w:rPr>
          <w:rFonts w:hint="eastAsia" w:ascii="仿宋_GB2312" w:hAnsi="仿宋_GB2312" w:eastAsia="仿宋_GB2312" w:cs="仿宋_GB2312"/>
          <w:sz w:val="16"/>
          <w:szCs w:val="16"/>
          <w:lang w:eastAsia="zh-CN"/>
        </w:rPr>
        <w:t>单位：国务院国资委信息中心</w:t>
      </w:r>
      <w:r>
        <w:rPr>
          <w:rFonts w:hint="eastAsia" w:ascii="仿宋_GB2312" w:hAnsi="仿宋_GB2312" w:eastAsia="仿宋_GB2312" w:cs="仿宋_GB2312"/>
          <w:sz w:val="16"/>
          <w:szCs w:val="16"/>
          <w:lang w:val="en-US" w:eastAsia="zh-CN"/>
        </w:rPr>
        <w:t xml:space="preserve">                                                                </w:t>
      </w:r>
      <w:r>
        <w:rPr>
          <w:rFonts w:hint="eastAsia" w:ascii="仿宋_GB2312" w:hAnsi="仿宋_GB2312" w:eastAsia="仿宋_GB2312" w:cs="仿宋_GB2312"/>
          <w:sz w:val="16"/>
          <w:szCs w:val="16"/>
          <w:lang w:eastAsia="zh-CN"/>
        </w:rPr>
        <w:t>金额单位：万元</w:t>
      </w:r>
    </w:p>
    <w:p>
      <w:pPr>
        <w:widowControl w:val="0"/>
        <w:numPr>
          <w:ilvl w:val="0"/>
          <w:numId w:val="0"/>
        </w:numPr>
        <w:jc w:val="right"/>
        <w:rPr>
          <w:rFonts w:hint="eastAsia" w:ascii="仿宋_GB2312" w:hAnsi="仿宋_GB2312" w:eastAsia="仿宋_GB2312" w:cs="仿宋_GB2312"/>
          <w:sz w:val="16"/>
          <w:szCs w:val="16"/>
          <w:lang w:eastAsia="zh-CN"/>
        </w:rPr>
      </w:pPr>
      <w:r>
        <w:drawing>
          <wp:inline distT="0" distB="0" distL="114300" distR="114300">
            <wp:extent cx="5268595" cy="813435"/>
            <wp:effectExtent l="0" t="0" r="8255" b="5715"/>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pic:cNvPicPr>
                  </pic:nvPicPr>
                  <pic:blipFill>
                    <a:blip r:embed="rId13"/>
                    <a:stretch>
                      <a:fillRect/>
                    </a:stretch>
                  </pic:blipFill>
                  <pic:spPr>
                    <a:xfrm>
                      <a:off x="0" y="0"/>
                      <a:ext cx="5268595" cy="813435"/>
                    </a:xfrm>
                    <a:prstGeom prst="rect">
                      <a:avLst/>
                    </a:prstGeom>
                    <a:noFill/>
                    <a:ln w="9525">
                      <a:noFill/>
                    </a:ln>
                  </pic:spPr>
                </pic:pic>
              </a:graphicData>
            </a:graphic>
          </wp:inline>
        </w:drawing>
      </w:r>
    </w:p>
    <w:p>
      <w:pPr>
        <w:widowControl w:val="0"/>
        <w:numPr>
          <w:ilvl w:val="0"/>
          <w:numId w:val="0"/>
        </w:numPr>
        <w:jc w:val="left"/>
        <w:rPr>
          <w:rFonts w:hint="eastAsia" w:ascii="仿宋_GB2312" w:hAnsi="仿宋_GB2312" w:eastAsia="仿宋_GB2312" w:cs="仿宋_GB2312"/>
          <w:sz w:val="16"/>
          <w:szCs w:val="16"/>
          <w:lang w:eastAsia="zh-CN"/>
        </w:rPr>
      </w:pPr>
      <w:r>
        <w:rPr>
          <w:rFonts w:hint="eastAsia" w:ascii="仿宋_GB2312" w:hAnsi="仿宋_GB2312" w:eastAsia="仿宋_GB2312" w:cs="仿宋_GB2312"/>
          <w:sz w:val="16"/>
          <w:szCs w:val="16"/>
          <w:lang w:eastAsia="zh-CN"/>
        </w:rPr>
        <w:t>注：本表反映部门本年度政府性基金预算财政拨款收入、支出及结转和结余情况。</w:t>
      </w:r>
    </w:p>
    <w:p>
      <w:pPr>
        <w:widowControl w:val="0"/>
        <w:numPr>
          <w:ilvl w:val="0"/>
          <w:numId w:val="0"/>
        </w:numPr>
        <w:jc w:val="left"/>
        <w:rPr>
          <w:rFonts w:hint="eastAsia" w:ascii="仿宋_GB2312" w:hAnsi="仿宋_GB2312" w:eastAsia="仿宋_GB2312" w:cs="仿宋_GB2312"/>
          <w:sz w:val="16"/>
          <w:szCs w:val="16"/>
          <w:lang w:eastAsia="zh-CN"/>
        </w:rPr>
      </w:pPr>
      <w:r>
        <w:rPr>
          <w:rFonts w:hint="eastAsia" w:ascii="仿宋_GB2312" w:hAnsi="仿宋_GB2312" w:eastAsia="仿宋_GB2312" w:cs="仿宋_GB2312"/>
          <w:sz w:val="16"/>
          <w:szCs w:val="16"/>
          <w:lang w:eastAsia="zh-CN"/>
        </w:rPr>
        <w:t>说明：没有政府性基金收入，也没有使用政府性基金安排的支出，故本表无数据。</w:t>
      </w:r>
    </w:p>
    <w:p>
      <w:pPr>
        <w:widowControl w:val="0"/>
        <w:numPr>
          <w:ilvl w:val="0"/>
          <w:numId w:val="0"/>
        </w:numPr>
        <w:jc w:val="right"/>
        <w:rPr>
          <w:rFonts w:hint="eastAsia" w:ascii="仿宋_GB2312" w:hAnsi="仿宋_GB2312" w:eastAsia="仿宋_GB2312" w:cs="仿宋_GB2312"/>
          <w:sz w:val="16"/>
          <w:szCs w:val="16"/>
          <w:lang w:eastAsia="zh-CN"/>
        </w:rPr>
      </w:pPr>
    </w:p>
    <w:p>
      <w:pPr>
        <w:widowControl w:val="0"/>
        <w:numPr>
          <w:ilvl w:val="0"/>
          <w:numId w:val="0"/>
        </w:numPr>
        <w:jc w:val="center"/>
        <w:rPr>
          <w:rFonts w:hint="eastAsia" w:ascii="仿宋_GB2312" w:hAnsi="仿宋_GB2312" w:eastAsia="仿宋_GB2312" w:cs="仿宋_GB2312"/>
          <w:sz w:val="20"/>
          <w:szCs w:val="20"/>
          <w:lang w:eastAsia="zh-CN"/>
        </w:rPr>
      </w:pPr>
    </w:p>
    <w:p>
      <w:pPr>
        <w:pStyle w:val="3"/>
        <w:jc w:val="center"/>
        <w:rPr>
          <w:rFonts w:hint="eastAsia"/>
          <w:b/>
          <w:sz w:val="28"/>
          <w:szCs w:val="28"/>
          <w:lang w:eastAsia="zh-CN"/>
        </w:rPr>
      </w:pPr>
      <w:bookmarkStart w:id="12" w:name="_Toc28658"/>
      <w:r>
        <w:rPr>
          <w:rFonts w:hint="eastAsia"/>
          <w:b/>
          <w:sz w:val="28"/>
          <w:szCs w:val="28"/>
          <w:lang w:eastAsia="zh-CN"/>
        </w:rPr>
        <w:t>国有资本经营预算财政拨款支出决算表</w:t>
      </w:r>
      <w:bookmarkEnd w:id="12"/>
    </w:p>
    <w:p>
      <w:pPr>
        <w:widowControl w:val="0"/>
        <w:numPr>
          <w:ilvl w:val="0"/>
          <w:numId w:val="0"/>
        </w:numPr>
        <w:jc w:val="right"/>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eastAsia="zh-CN"/>
        </w:rPr>
        <w:t>公开</w:t>
      </w:r>
      <w:r>
        <w:rPr>
          <w:rFonts w:hint="eastAsia" w:ascii="仿宋_GB2312" w:hAnsi="仿宋_GB2312" w:eastAsia="仿宋_GB2312" w:cs="仿宋_GB2312"/>
          <w:sz w:val="16"/>
          <w:szCs w:val="16"/>
          <w:lang w:val="en-US" w:eastAsia="zh-CN"/>
        </w:rPr>
        <w:t>09表</w:t>
      </w:r>
    </w:p>
    <w:p>
      <w:pPr>
        <w:widowControl w:val="0"/>
        <w:numPr>
          <w:ilvl w:val="0"/>
          <w:numId w:val="0"/>
        </w:numPr>
        <w:ind w:left="7200" w:hanging="7200" w:hangingChars="4500"/>
        <w:jc w:val="left"/>
        <w:rPr>
          <w:rFonts w:hint="eastAsia" w:ascii="仿宋_GB2312" w:hAnsi="仿宋_GB2312" w:eastAsia="仿宋_GB2312" w:cs="仿宋_GB2312"/>
          <w:sz w:val="16"/>
          <w:szCs w:val="16"/>
          <w:lang w:eastAsia="zh-CN"/>
        </w:rPr>
      </w:pPr>
      <w:r>
        <w:rPr>
          <w:rFonts w:hint="eastAsia" w:ascii="仿宋_GB2312" w:hAnsi="仿宋_GB2312" w:eastAsia="仿宋_GB2312" w:cs="仿宋_GB2312"/>
          <w:sz w:val="16"/>
          <w:szCs w:val="16"/>
          <w:lang w:eastAsia="zh-CN"/>
        </w:rPr>
        <w:t>单位：国务院国资委信息中心</w:t>
      </w:r>
      <w:r>
        <w:rPr>
          <w:rFonts w:hint="eastAsia" w:ascii="仿宋_GB2312" w:hAnsi="仿宋_GB2312" w:eastAsia="仿宋_GB2312" w:cs="仿宋_GB2312"/>
          <w:sz w:val="16"/>
          <w:szCs w:val="16"/>
          <w:lang w:val="en-US" w:eastAsia="zh-CN"/>
        </w:rPr>
        <w:t xml:space="preserve">                                                                </w:t>
      </w:r>
      <w:r>
        <w:rPr>
          <w:rFonts w:hint="eastAsia" w:ascii="仿宋_GB2312" w:hAnsi="仿宋_GB2312" w:eastAsia="仿宋_GB2312" w:cs="仿宋_GB2312"/>
          <w:sz w:val="16"/>
          <w:szCs w:val="16"/>
          <w:lang w:eastAsia="zh-CN"/>
        </w:rPr>
        <w:t>金额单位：万元</w:t>
      </w:r>
    </w:p>
    <w:p>
      <w:pPr>
        <w:widowControl w:val="0"/>
        <w:numPr>
          <w:ilvl w:val="0"/>
          <w:numId w:val="0"/>
        </w:numPr>
        <w:jc w:val="both"/>
        <w:rPr>
          <w:rFonts w:hint="eastAsia" w:ascii="仿宋_GB2312" w:hAnsi="仿宋_GB2312" w:eastAsia="仿宋_GB2312" w:cs="仿宋_GB2312"/>
          <w:sz w:val="32"/>
          <w:szCs w:val="32"/>
        </w:rPr>
      </w:pPr>
      <w:r>
        <w:drawing>
          <wp:inline distT="0" distB="0" distL="114300" distR="114300">
            <wp:extent cx="5260975" cy="992505"/>
            <wp:effectExtent l="0" t="0" r="15875" b="17145"/>
            <wp:docPr id="1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7"/>
                    <pic:cNvPicPr>
                      <a:picLocks noChangeAspect="1"/>
                    </pic:cNvPicPr>
                  </pic:nvPicPr>
                  <pic:blipFill>
                    <a:blip r:embed="rId14"/>
                    <a:stretch>
                      <a:fillRect/>
                    </a:stretch>
                  </pic:blipFill>
                  <pic:spPr>
                    <a:xfrm>
                      <a:off x="0" y="0"/>
                      <a:ext cx="5260975" cy="992505"/>
                    </a:xfrm>
                    <a:prstGeom prst="rect">
                      <a:avLst/>
                    </a:prstGeom>
                    <a:noFill/>
                    <a:ln w="9525">
                      <a:noFill/>
                    </a:ln>
                  </pic:spPr>
                </pic:pic>
              </a:graphicData>
            </a:graphic>
          </wp:inline>
        </w:drawing>
      </w:r>
    </w:p>
    <w:p>
      <w:pPr>
        <w:widowControl w:val="0"/>
        <w:numPr>
          <w:ilvl w:val="0"/>
          <w:numId w:val="0"/>
        </w:numPr>
        <w:jc w:val="both"/>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注：本表反映部门本年度国有资本经营预算财政拨款支出情况。</w:t>
      </w:r>
    </w:p>
    <w:p>
      <w:pPr>
        <w:widowControl w:val="0"/>
        <w:numPr>
          <w:ilvl w:val="0"/>
          <w:numId w:val="0"/>
        </w:numPr>
        <w:jc w:val="both"/>
        <w:rPr>
          <w:rFonts w:hint="eastAsia" w:ascii="仿宋_GB2312" w:hAnsi="仿宋_GB2312" w:eastAsia="仿宋_GB2312" w:cs="仿宋_GB2312"/>
          <w:sz w:val="16"/>
          <w:szCs w:val="16"/>
        </w:rPr>
      </w:pPr>
      <w:r>
        <w:rPr>
          <w:rFonts w:hint="eastAsia" w:ascii="仿宋_GB2312" w:hAnsi="仿宋_GB2312" w:eastAsia="仿宋_GB2312" w:cs="仿宋_GB2312"/>
          <w:sz w:val="16"/>
          <w:szCs w:val="16"/>
          <w:lang w:eastAsia="zh-CN"/>
        </w:rPr>
        <w:t>说明：本单位没有使用国有资本经营预算安排的支出，故本表无数据。</w:t>
      </w:r>
    </w:p>
    <w:p>
      <w:pPr>
        <w:pStyle w:val="3"/>
        <w:ind w:firstLine="643" w:firstLineChars="200"/>
        <w:jc w:val="left"/>
        <w:rPr>
          <w:rFonts w:hint="eastAsia"/>
          <w:b/>
          <w:lang w:eastAsia="zh-CN"/>
        </w:rPr>
      </w:pPr>
      <w:bookmarkStart w:id="13" w:name="_Toc24338"/>
      <w:r>
        <w:rPr>
          <w:rFonts w:hint="eastAsia"/>
          <w:b/>
          <w:lang w:eastAsia="zh-CN"/>
        </w:rPr>
        <w:t>三、部门决算说明</w:t>
      </w:r>
      <w:bookmarkEnd w:id="13"/>
    </w:p>
    <w:p>
      <w:pPr>
        <w:pStyle w:val="3"/>
        <w:ind w:firstLine="562" w:firstLineChars="200"/>
        <w:jc w:val="left"/>
        <w:rPr>
          <w:rFonts w:hint="eastAsia"/>
          <w:b/>
          <w:sz w:val="28"/>
          <w:szCs w:val="28"/>
          <w:lang w:eastAsia="zh-CN"/>
        </w:rPr>
      </w:pPr>
      <w:bookmarkStart w:id="14" w:name="_Toc17337"/>
      <w:r>
        <w:rPr>
          <w:rFonts w:hint="eastAsia"/>
          <w:b/>
          <w:sz w:val="28"/>
          <w:szCs w:val="28"/>
          <w:lang w:eastAsia="zh-CN"/>
        </w:rPr>
        <w:t>（一）收入支出总体情况说明。</w:t>
      </w:r>
      <w:bookmarkEnd w:id="14"/>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2020 年度收、支总计</w:t>
      </w:r>
      <w:r>
        <w:rPr>
          <w:rFonts w:hint="eastAsia" w:ascii="仿宋" w:hAnsi="仿宋" w:eastAsia="仿宋"/>
          <w:sz w:val="28"/>
          <w:szCs w:val="28"/>
          <w:lang w:val="en-US" w:eastAsia="zh-CN"/>
        </w:rPr>
        <w:t>17,946.11</w:t>
      </w:r>
      <w:r>
        <w:rPr>
          <w:rFonts w:hint="eastAsia" w:ascii="仿宋" w:hAnsi="仿宋" w:eastAsia="仿宋"/>
          <w:sz w:val="28"/>
          <w:szCs w:val="28"/>
        </w:rPr>
        <w:t xml:space="preserve"> 万元。与2019 年度相比，收、支总计各</w:t>
      </w:r>
      <w:r>
        <w:rPr>
          <w:rFonts w:hint="eastAsia" w:ascii="仿宋" w:hAnsi="仿宋" w:eastAsia="仿宋"/>
          <w:sz w:val="28"/>
          <w:szCs w:val="28"/>
          <w:lang w:eastAsia="zh-CN"/>
        </w:rPr>
        <w:t>增加</w:t>
      </w:r>
      <w:r>
        <w:rPr>
          <w:rFonts w:hint="eastAsia" w:ascii="仿宋" w:hAnsi="仿宋" w:eastAsia="仿宋"/>
          <w:sz w:val="28"/>
          <w:szCs w:val="28"/>
          <w:lang w:val="en-US" w:eastAsia="zh-CN"/>
        </w:rPr>
        <w:t>7,718.1</w:t>
      </w:r>
      <w:r>
        <w:rPr>
          <w:rFonts w:hint="eastAsia" w:ascii="仿宋" w:hAnsi="仿宋" w:eastAsia="仿宋"/>
          <w:sz w:val="28"/>
          <w:szCs w:val="28"/>
        </w:rPr>
        <w:t>万元，</w:t>
      </w:r>
      <w:r>
        <w:rPr>
          <w:rFonts w:hint="eastAsia" w:ascii="仿宋" w:hAnsi="仿宋" w:eastAsia="仿宋"/>
          <w:sz w:val="28"/>
          <w:szCs w:val="28"/>
          <w:lang w:eastAsia="zh-CN"/>
        </w:rPr>
        <w:t>增加</w:t>
      </w:r>
      <w:r>
        <w:rPr>
          <w:rFonts w:hint="eastAsia" w:ascii="仿宋" w:hAnsi="仿宋" w:eastAsia="仿宋"/>
          <w:sz w:val="28"/>
          <w:szCs w:val="28"/>
          <w:lang w:val="en-US" w:eastAsia="zh-CN"/>
        </w:rPr>
        <w:t>75</w:t>
      </w:r>
      <w:r>
        <w:rPr>
          <w:rFonts w:hint="eastAsia" w:ascii="仿宋" w:hAnsi="仿宋" w:eastAsia="仿宋"/>
          <w:sz w:val="28"/>
          <w:szCs w:val="28"/>
        </w:rPr>
        <w:t>%，主要是</w:t>
      </w:r>
      <w:r>
        <w:rPr>
          <w:rFonts w:hint="eastAsia" w:ascii="仿宋" w:hAnsi="仿宋" w:eastAsia="仿宋"/>
          <w:sz w:val="28"/>
          <w:szCs w:val="28"/>
          <w:lang w:eastAsia="zh-CN"/>
        </w:rPr>
        <w:t>当年新增了小额基建类项目。完成当年预算收入的</w:t>
      </w:r>
      <w:r>
        <w:rPr>
          <w:rFonts w:hint="eastAsia" w:ascii="仿宋" w:hAnsi="仿宋" w:eastAsia="仿宋"/>
          <w:sz w:val="28"/>
          <w:szCs w:val="28"/>
          <w:lang w:val="en-US" w:eastAsia="zh-CN"/>
        </w:rPr>
        <w:t>100%，完成当年预算支出的66%，主要是部分小额基建项目按照工作计划还在采购实施阶段，资金结转下一年度，并按照原用途使用。</w:t>
      </w:r>
    </w:p>
    <w:p>
      <w:pPr>
        <w:ind w:firstLine="640" w:firstLineChars="200"/>
        <w:rPr>
          <w:rFonts w:hint="eastAsia" w:ascii="仿宋" w:hAnsi="仿宋" w:eastAsia="仿宋"/>
          <w:sz w:val="32"/>
          <w:lang w:val="en-US" w:eastAsia="zh-CN"/>
        </w:rPr>
      </w:pPr>
    </w:p>
    <w:p>
      <w:pPr>
        <w:ind w:firstLine="420" w:firstLineChars="200"/>
        <w:rPr>
          <w:rFonts w:hint="eastAsia" w:ascii="仿宋" w:hAnsi="仿宋" w:eastAsia="仿宋"/>
          <w:sz w:val="32"/>
          <w:lang w:val="en-US" w:eastAsia="zh-CN"/>
        </w:rPr>
      </w:pPr>
      <w:r>
        <w:rPr>
          <w:rFonts w:hint="eastAsia" w:eastAsiaTheme="minorEastAsia"/>
          <w:lang w:eastAsia="zh-CN"/>
        </w:rPr>
        <w:object>
          <v:shape id="_x0000_i1025" o:spt="75" type="#_x0000_t75" style="height:186.65pt;width:328.15pt;" o:ole="t" filled="f" o:preferrelative="t" stroked="f" coordsize="21600,21600">
            <v:path/>
            <v:fill on="f" focussize="0,0"/>
            <v:stroke on="f"/>
            <v:imagedata r:id="rId16" o:title=""/>
            <o:lock v:ext="edit" aspectratio="t"/>
            <w10:wrap type="none"/>
            <w10:anchorlock/>
          </v:shape>
          <o:OLEObject Type="Embed" ProgID="MSGraph.Chart.8" ShapeID="_x0000_i1025" DrawAspect="Content" ObjectID="_1468075725" r:id="rId15">
            <o:LockedField>false</o:LockedField>
          </o:OLEObject>
        </w:object>
      </w:r>
    </w:p>
    <w:p>
      <w:pPr>
        <w:ind w:firstLine="640" w:firstLineChars="200"/>
        <w:rPr>
          <w:rFonts w:hint="eastAsia" w:ascii="仿宋" w:hAnsi="仿宋" w:eastAsia="仿宋"/>
          <w:sz w:val="32"/>
          <w:lang w:val="en-US" w:eastAsia="zh-CN"/>
        </w:rPr>
      </w:pP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1.收入情况。</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2020 年度收入合计</w:t>
      </w:r>
      <w:r>
        <w:rPr>
          <w:rFonts w:hint="eastAsia" w:ascii="仿宋_GB2312" w:hAnsi="仿宋_GB2312" w:eastAsia="仿宋_GB2312" w:cs="仿宋_GB2312"/>
          <w:sz w:val="28"/>
          <w:szCs w:val="28"/>
          <w:lang w:val="en-US" w:eastAsia="zh-CN"/>
        </w:rPr>
        <w:t>17,946.11</w:t>
      </w:r>
      <w:r>
        <w:rPr>
          <w:rFonts w:hint="eastAsia" w:ascii="仿宋_GB2312" w:hAnsi="仿宋_GB2312" w:eastAsia="仿宋_GB2312" w:cs="仿宋_GB2312"/>
          <w:sz w:val="28"/>
          <w:szCs w:val="28"/>
          <w:lang w:eastAsia="zh-CN"/>
        </w:rPr>
        <w:t xml:space="preserve"> 万元，其中本年收入</w:t>
      </w:r>
      <w:r>
        <w:rPr>
          <w:rFonts w:hint="eastAsia" w:ascii="仿宋_GB2312" w:hAnsi="仿宋_GB2312" w:eastAsia="仿宋_GB2312" w:cs="仿宋_GB2312"/>
          <w:sz w:val="28"/>
          <w:szCs w:val="28"/>
          <w:lang w:val="en-US" w:eastAsia="zh-CN"/>
        </w:rPr>
        <w:t>14,832.43</w:t>
      </w:r>
      <w:r>
        <w:rPr>
          <w:rFonts w:hint="eastAsia" w:ascii="仿宋_GB2312" w:hAnsi="仿宋_GB2312" w:eastAsia="仿宋_GB2312" w:cs="仿宋_GB2312"/>
          <w:sz w:val="28"/>
          <w:szCs w:val="28"/>
          <w:lang w:eastAsia="zh-CN"/>
        </w:rPr>
        <w:t xml:space="preserve"> 万元。具体情况如下：</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（1）财政拨款收入</w:t>
      </w:r>
      <w:r>
        <w:rPr>
          <w:rFonts w:hint="eastAsia" w:ascii="仿宋_GB2312" w:hAnsi="仿宋_GB2312" w:eastAsia="仿宋_GB2312" w:cs="仿宋_GB2312"/>
          <w:sz w:val="28"/>
          <w:szCs w:val="28"/>
          <w:lang w:val="en-US" w:eastAsia="zh-CN"/>
        </w:rPr>
        <w:t>14,710.15</w:t>
      </w:r>
      <w:r>
        <w:rPr>
          <w:rFonts w:hint="eastAsia" w:ascii="仿宋_GB2312" w:hAnsi="仿宋_GB2312" w:eastAsia="仿宋_GB2312" w:cs="仿宋_GB2312"/>
          <w:sz w:val="28"/>
          <w:szCs w:val="28"/>
          <w:lang w:eastAsia="zh-CN"/>
        </w:rPr>
        <w:t xml:space="preserve"> 万元，系单位当年从中央财政取得的资金。决算数较上年增加</w:t>
      </w:r>
      <w:r>
        <w:rPr>
          <w:rFonts w:hint="eastAsia" w:ascii="仿宋_GB2312" w:hAnsi="仿宋_GB2312" w:eastAsia="仿宋_GB2312" w:cs="仿宋_GB2312"/>
          <w:sz w:val="28"/>
          <w:szCs w:val="28"/>
          <w:lang w:val="en-US" w:eastAsia="zh-CN"/>
        </w:rPr>
        <w:t>7,912.84</w:t>
      </w:r>
      <w:r>
        <w:rPr>
          <w:rFonts w:hint="eastAsia" w:ascii="仿宋_GB2312" w:hAnsi="仿宋_GB2312" w:eastAsia="仿宋_GB2312" w:cs="仿宋_GB2312"/>
          <w:sz w:val="28"/>
          <w:szCs w:val="28"/>
          <w:lang w:eastAsia="zh-CN"/>
        </w:rPr>
        <w:t xml:space="preserve"> 万元，增加</w:t>
      </w:r>
      <w:r>
        <w:rPr>
          <w:rFonts w:hint="eastAsia" w:ascii="仿宋_GB2312" w:hAnsi="仿宋_GB2312" w:eastAsia="仿宋_GB2312" w:cs="仿宋_GB2312"/>
          <w:sz w:val="28"/>
          <w:szCs w:val="28"/>
          <w:lang w:val="en-US" w:eastAsia="zh-CN"/>
        </w:rPr>
        <w:t>116</w:t>
      </w:r>
      <w:r>
        <w:rPr>
          <w:rFonts w:hint="eastAsia" w:ascii="仿宋_GB2312" w:hAnsi="仿宋_GB2312" w:eastAsia="仿宋_GB2312" w:cs="仿宋_GB2312"/>
          <w:sz w:val="28"/>
          <w:szCs w:val="28"/>
          <w:lang w:eastAsia="zh-CN"/>
        </w:rPr>
        <w:t>%，主要是基本建设类项目资金收入增加。</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（2）经营收入</w:t>
      </w:r>
      <w:r>
        <w:rPr>
          <w:rFonts w:hint="eastAsia" w:ascii="仿宋_GB2312" w:hAnsi="仿宋_GB2312" w:eastAsia="仿宋_GB2312" w:cs="仿宋_GB2312"/>
          <w:sz w:val="28"/>
          <w:szCs w:val="28"/>
          <w:lang w:val="en-US" w:eastAsia="zh-CN"/>
        </w:rPr>
        <w:t>120.75</w:t>
      </w:r>
      <w:r>
        <w:rPr>
          <w:rFonts w:hint="eastAsia" w:ascii="仿宋_GB2312" w:hAnsi="仿宋_GB2312" w:eastAsia="仿宋_GB2312" w:cs="仿宋_GB2312"/>
          <w:sz w:val="28"/>
          <w:szCs w:val="28"/>
          <w:lang w:eastAsia="zh-CN"/>
        </w:rPr>
        <w:t>万元，系单位在专业业务活动及辅助活动之外开展非独立核算经营活动取得的收入。决算数较上年增加</w:t>
      </w:r>
      <w:r>
        <w:rPr>
          <w:rFonts w:hint="eastAsia" w:ascii="仿宋_GB2312" w:hAnsi="仿宋_GB2312" w:eastAsia="仿宋_GB2312" w:cs="仿宋_GB2312"/>
          <w:sz w:val="28"/>
          <w:szCs w:val="28"/>
          <w:lang w:val="en-US" w:eastAsia="zh-CN"/>
        </w:rPr>
        <w:t>120.75</w:t>
      </w:r>
      <w:r>
        <w:rPr>
          <w:rFonts w:hint="eastAsia" w:ascii="仿宋_GB2312" w:hAnsi="仿宋_GB2312" w:eastAsia="仿宋_GB2312" w:cs="仿宋_GB2312"/>
          <w:sz w:val="28"/>
          <w:szCs w:val="28"/>
          <w:lang w:eastAsia="zh-CN"/>
        </w:rPr>
        <w:t>万元，增加</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lang w:eastAsia="zh-CN"/>
        </w:rPr>
        <w:t>，主要是单位开展经营活动收入等增加。</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 xml:space="preserve">）其他收入 </w:t>
      </w:r>
      <w:r>
        <w:rPr>
          <w:rFonts w:hint="eastAsia" w:ascii="仿宋_GB2312" w:hAnsi="仿宋_GB2312" w:eastAsia="仿宋_GB2312" w:cs="仿宋_GB2312"/>
          <w:sz w:val="28"/>
          <w:szCs w:val="28"/>
          <w:lang w:val="en-US" w:eastAsia="zh-CN"/>
        </w:rPr>
        <w:t>1.53</w:t>
      </w:r>
      <w:r>
        <w:rPr>
          <w:rFonts w:hint="eastAsia" w:ascii="仿宋_GB2312" w:hAnsi="仿宋_GB2312" w:eastAsia="仿宋_GB2312" w:cs="仿宋_GB2312"/>
          <w:sz w:val="28"/>
          <w:szCs w:val="28"/>
          <w:lang w:eastAsia="zh-CN"/>
        </w:rPr>
        <w:t xml:space="preserve"> 万元，系单位在财政拨款、事业收入、经营收入之外取得的利息收入，决算数较上年减少 </w:t>
      </w:r>
      <w:r>
        <w:rPr>
          <w:rFonts w:hint="eastAsia" w:ascii="仿宋_GB2312" w:hAnsi="仿宋_GB2312" w:eastAsia="仿宋_GB2312" w:cs="仿宋_GB2312"/>
          <w:sz w:val="28"/>
          <w:szCs w:val="28"/>
          <w:lang w:val="en-US" w:eastAsia="zh-CN"/>
        </w:rPr>
        <w:t>149.51</w:t>
      </w:r>
      <w:r>
        <w:rPr>
          <w:rFonts w:hint="eastAsia" w:ascii="仿宋_GB2312" w:hAnsi="仿宋_GB2312" w:eastAsia="仿宋_GB2312" w:cs="仿宋_GB2312"/>
          <w:sz w:val="28"/>
          <w:szCs w:val="28"/>
          <w:lang w:eastAsia="zh-CN"/>
        </w:rPr>
        <w:t>万元，降低</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lang w:eastAsia="zh-CN"/>
        </w:rPr>
        <w:t>%，主要是单位投资收益减少。</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）使用非财政拨款结余</w:t>
      </w:r>
      <w:r>
        <w:rPr>
          <w:rFonts w:hint="eastAsia" w:ascii="仿宋_GB2312" w:hAnsi="仿宋_GB2312" w:eastAsia="仿宋_GB2312" w:cs="仿宋_GB2312"/>
          <w:sz w:val="28"/>
          <w:szCs w:val="28"/>
          <w:lang w:val="en-US" w:eastAsia="zh-CN"/>
        </w:rPr>
        <w:t>107.54</w:t>
      </w:r>
      <w:r>
        <w:rPr>
          <w:rFonts w:hint="eastAsia" w:ascii="仿宋_GB2312" w:hAnsi="仿宋_GB2312" w:eastAsia="仿宋_GB2312" w:cs="仿宋_GB2312"/>
          <w:sz w:val="28"/>
          <w:szCs w:val="28"/>
          <w:lang w:eastAsia="zh-CN"/>
        </w:rPr>
        <w:t>万元，系单位在当年的财政拨款、事业收入、经营收入和其他收入不足以安排当年支出的情况下，按规定使用非财政拨款结余弥补本年收支缺口的资金。决算数较上年减少</w:t>
      </w:r>
      <w:r>
        <w:rPr>
          <w:rFonts w:hint="eastAsia" w:ascii="仿宋_GB2312" w:hAnsi="仿宋_GB2312" w:eastAsia="仿宋_GB2312" w:cs="仿宋_GB2312"/>
          <w:sz w:val="28"/>
          <w:szCs w:val="28"/>
          <w:lang w:val="en-US" w:eastAsia="zh-CN"/>
        </w:rPr>
        <w:t>158.98</w:t>
      </w:r>
      <w:r>
        <w:rPr>
          <w:rFonts w:hint="eastAsia" w:ascii="仿宋_GB2312" w:hAnsi="仿宋_GB2312" w:eastAsia="仿宋_GB2312" w:cs="仿宋_GB2312"/>
          <w:sz w:val="28"/>
          <w:szCs w:val="28"/>
          <w:lang w:eastAsia="zh-CN"/>
        </w:rPr>
        <w:t xml:space="preserve">万元，降低 </w:t>
      </w:r>
      <w:r>
        <w:rPr>
          <w:rFonts w:hint="eastAsia" w:ascii="仿宋_GB2312" w:hAnsi="仿宋_GB2312" w:eastAsia="仿宋_GB2312" w:cs="仿宋_GB2312"/>
          <w:sz w:val="28"/>
          <w:szCs w:val="28"/>
          <w:lang w:val="en-US" w:eastAsia="zh-CN"/>
        </w:rPr>
        <w:t>60</w:t>
      </w:r>
      <w:r>
        <w:rPr>
          <w:rFonts w:hint="eastAsia" w:ascii="仿宋_GB2312" w:hAnsi="仿宋_GB2312" w:eastAsia="仿宋_GB2312" w:cs="仿宋_GB2312"/>
          <w:sz w:val="28"/>
          <w:szCs w:val="28"/>
          <w:lang w:eastAsia="zh-CN"/>
        </w:rPr>
        <w:t>%，主要原因是单位使用非财政拨款结余弥补收支差额的金额减少。</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）年初结转和结余</w:t>
      </w:r>
      <w:r>
        <w:rPr>
          <w:rFonts w:hint="eastAsia" w:ascii="仿宋_GB2312" w:hAnsi="仿宋_GB2312" w:eastAsia="仿宋_GB2312" w:cs="仿宋_GB2312"/>
          <w:sz w:val="28"/>
          <w:szCs w:val="28"/>
          <w:lang w:val="en-US" w:eastAsia="zh-CN"/>
        </w:rPr>
        <w:t>3,006.13</w:t>
      </w:r>
      <w:r>
        <w:rPr>
          <w:rFonts w:hint="eastAsia" w:ascii="仿宋_GB2312" w:hAnsi="仿宋_GB2312" w:eastAsia="仿宋_GB2312" w:cs="仿宋_GB2312"/>
          <w:sz w:val="28"/>
          <w:szCs w:val="28"/>
          <w:lang w:eastAsia="zh-CN"/>
        </w:rPr>
        <w:t>万元，系单位以前年度支出预算尚未完成，结转到本年仍按原规定用途继续使用的资金。</w:t>
      </w:r>
    </w:p>
    <w:p>
      <w:pPr>
        <w:ind w:firstLine="562" w:firstLineChars="200"/>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2020 年度决算收入结构图示：</w:t>
      </w:r>
    </w:p>
    <w:p>
      <w:pPr>
        <w:ind w:firstLine="420" w:firstLineChars="200"/>
        <w:rPr>
          <w:rFonts w:hint="eastAsia" w:ascii="仿宋_GB2312" w:hAnsi="仿宋_GB2312" w:eastAsia="仿宋_GB2312" w:cs="仿宋_GB2312"/>
          <w:sz w:val="32"/>
          <w:szCs w:val="32"/>
          <w:lang w:eastAsia="zh-CN"/>
        </w:rPr>
      </w:pPr>
      <w:r>
        <w:rPr>
          <w:rFonts w:hint="eastAsia" w:eastAsiaTheme="minorEastAsia"/>
          <w:lang w:eastAsia="zh-CN"/>
        </w:rPr>
        <w:object>
          <v:shape id="_x0000_i1026" o:spt="75" type="#_x0000_t75" style="height:216.8pt;width:377.1pt;" o:ole="t" filled="f" o:preferrelative="t" stroked="f" coordsize="21600,21600">
            <v:path/>
            <v:fill on="f" focussize="0,0"/>
            <v:stroke on="f"/>
            <v:imagedata r:id="rId18" o:title=""/>
            <o:lock v:ext="edit" aspectratio="t"/>
            <w10:wrap type="none"/>
            <w10:anchorlock/>
          </v:shape>
          <o:OLEObject Type="Embed" ProgID="MSGraph.Chart.8" ShapeID="_x0000_i1026" DrawAspect="Content" ObjectID="_1468075726" r:id="rId17">
            <o:LockedField>false</o:LockedField>
          </o:OLEObject>
        </w:object>
      </w:r>
    </w:p>
    <w:p>
      <w:pPr>
        <w:ind w:firstLine="640" w:firstLineChars="200"/>
        <w:rPr>
          <w:rFonts w:hint="eastAsia" w:ascii="仿宋_GB2312" w:hAnsi="仿宋_GB2312" w:eastAsia="仿宋_GB2312" w:cs="仿宋_GB2312"/>
          <w:sz w:val="32"/>
          <w:szCs w:val="32"/>
          <w:lang w:eastAsia="zh-CN"/>
        </w:rPr>
      </w:pP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2.支出情况。</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2020 年度支出合计 </w:t>
      </w:r>
      <w:r>
        <w:rPr>
          <w:rFonts w:hint="eastAsia" w:ascii="仿宋_GB2312" w:hAnsi="仿宋_GB2312" w:eastAsia="仿宋_GB2312" w:cs="仿宋_GB2312"/>
          <w:sz w:val="28"/>
          <w:szCs w:val="28"/>
          <w:lang w:val="en-US" w:eastAsia="zh-CN"/>
        </w:rPr>
        <w:t>17,946.11</w:t>
      </w:r>
      <w:r>
        <w:rPr>
          <w:rFonts w:hint="eastAsia" w:ascii="仿宋_GB2312" w:hAnsi="仿宋_GB2312" w:eastAsia="仿宋_GB2312" w:cs="仿宋_GB2312"/>
          <w:sz w:val="28"/>
          <w:szCs w:val="28"/>
          <w:lang w:eastAsia="zh-CN"/>
        </w:rPr>
        <w:t xml:space="preserve"> 万元，其中本年支出</w:t>
      </w:r>
      <w:r>
        <w:rPr>
          <w:rFonts w:hint="eastAsia" w:ascii="仿宋_GB2312" w:hAnsi="仿宋_GB2312" w:eastAsia="仿宋_GB2312" w:cs="仿宋_GB2312"/>
          <w:sz w:val="28"/>
          <w:szCs w:val="28"/>
          <w:lang w:val="en-US" w:eastAsia="zh-CN"/>
        </w:rPr>
        <w:t>12,118.35</w:t>
      </w:r>
      <w:r>
        <w:rPr>
          <w:rFonts w:hint="eastAsia" w:ascii="仿宋_GB2312" w:hAnsi="仿宋_GB2312" w:eastAsia="仿宋_GB2312" w:cs="仿宋_GB2312"/>
          <w:sz w:val="28"/>
          <w:szCs w:val="28"/>
          <w:lang w:eastAsia="zh-CN"/>
        </w:rPr>
        <w:t>万元，支出具体情况如下：</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（1）社会保障和就业支出（类）</w:t>
      </w:r>
      <w:r>
        <w:rPr>
          <w:rFonts w:hint="eastAsia" w:ascii="仿宋_GB2312" w:hAnsi="仿宋_GB2312" w:eastAsia="仿宋_GB2312" w:cs="仿宋_GB2312"/>
          <w:sz w:val="28"/>
          <w:szCs w:val="28"/>
          <w:lang w:val="en-US" w:eastAsia="zh-CN"/>
        </w:rPr>
        <w:t>184.44</w:t>
      </w:r>
      <w:r>
        <w:rPr>
          <w:rFonts w:hint="eastAsia" w:ascii="仿宋_GB2312" w:hAnsi="仿宋_GB2312" w:eastAsia="仿宋_GB2312" w:cs="仿宋_GB2312"/>
          <w:sz w:val="28"/>
          <w:szCs w:val="28"/>
          <w:lang w:eastAsia="zh-CN"/>
        </w:rPr>
        <w:t xml:space="preserve"> 万元，主要用于事业单位离退休人员经费支出、单位基本养老保险缴费支出、单位职业年金缴费支出。决算数较上年减少 </w:t>
      </w:r>
      <w:r>
        <w:rPr>
          <w:rFonts w:hint="eastAsia" w:ascii="仿宋_GB2312" w:hAnsi="仿宋_GB2312" w:eastAsia="仿宋_GB2312" w:cs="仿宋_GB2312"/>
          <w:sz w:val="28"/>
          <w:szCs w:val="28"/>
          <w:lang w:val="en-US" w:eastAsia="zh-CN"/>
        </w:rPr>
        <w:t>41.51</w:t>
      </w:r>
      <w:r>
        <w:rPr>
          <w:rFonts w:hint="eastAsia" w:ascii="仿宋_GB2312" w:hAnsi="仿宋_GB2312" w:eastAsia="仿宋_GB2312" w:cs="仿宋_GB2312"/>
          <w:sz w:val="28"/>
          <w:szCs w:val="28"/>
          <w:lang w:eastAsia="zh-CN"/>
        </w:rPr>
        <w:t xml:space="preserve">万元，降低 </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lang w:eastAsia="zh-CN"/>
        </w:rPr>
        <w:t>%，主要是</w:t>
      </w:r>
      <w:r>
        <w:rPr>
          <w:rFonts w:hint="eastAsia" w:ascii="仿宋_GB2312" w:hAnsi="仿宋_GB2312" w:eastAsia="仿宋_GB2312" w:cs="仿宋_GB2312"/>
          <w:sz w:val="28"/>
          <w:szCs w:val="28"/>
          <w:lang w:val="en-US" w:eastAsia="zh-CN"/>
        </w:rPr>
        <w:t>2019年</w:t>
      </w:r>
      <w:r>
        <w:rPr>
          <w:rFonts w:hint="eastAsia" w:ascii="仿宋_GB2312" w:hAnsi="仿宋_GB2312" w:eastAsia="仿宋_GB2312" w:cs="仿宋_GB2312"/>
          <w:sz w:val="28"/>
          <w:szCs w:val="28"/>
          <w:lang w:eastAsia="zh-CN"/>
        </w:rPr>
        <w:t>单位缴纳了实施准备期职业年金的单位缴费。</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）资源勘探信息等支出（类）</w:t>
      </w:r>
      <w:r>
        <w:rPr>
          <w:rFonts w:hint="eastAsia" w:ascii="仿宋_GB2312" w:hAnsi="仿宋_GB2312" w:eastAsia="仿宋_GB2312" w:cs="仿宋_GB2312"/>
          <w:sz w:val="28"/>
          <w:szCs w:val="28"/>
          <w:lang w:val="en-US" w:eastAsia="zh-CN"/>
        </w:rPr>
        <w:t>11,823.87</w:t>
      </w:r>
      <w:r>
        <w:rPr>
          <w:rFonts w:hint="eastAsia" w:ascii="仿宋_GB2312" w:hAnsi="仿宋_GB2312" w:eastAsia="仿宋_GB2312" w:cs="仿宋_GB2312"/>
          <w:sz w:val="28"/>
          <w:szCs w:val="28"/>
          <w:lang w:eastAsia="zh-CN"/>
        </w:rPr>
        <w:t xml:space="preserve"> 万元，主要用于事业单位的基本支出、有关基本建设项目支出。决算数较上年增加</w:t>
      </w:r>
      <w:r>
        <w:rPr>
          <w:rFonts w:hint="eastAsia" w:ascii="仿宋_GB2312" w:hAnsi="仿宋_GB2312" w:eastAsia="仿宋_GB2312" w:cs="仿宋_GB2312"/>
          <w:sz w:val="28"/>
          <w:szCs w:val="28"/>
          <w:lang w:val="en-US" w:eastAsia="zh-CN"/>
        </w:rPr>
        <w:t>4,948.68</w:t>
      </w:r>
      <w:r>
        <w:rPr>
          <w:rFonts w:hint="eastAsia" w:ascii="仿宋_GB2312" w:hAnsi="仿宋_GB2312" w:eastAsia="仿宋_GB2312" w:cs="仿宋_GB2312"/>
          <w:sz w:val="28"/>
          <w:szCs w:val="28"/>
          <w:lang w:eastAsia="zh-CN"/>
        </w:rPr>
        <w:t xml:space="preserve">万元，增加 </w:t>
      </w:r>
      <w:r>
        <w:rPr>
          <w:rFonts w:hint="eastAsia" w:ascii="仿宋_GB2312" w:hAnsi="仿宋_GB2312" w:eastAsia="仿宋_GB2312" w:cs="仿宋_GB2312"/>
          <w:sz w:val="28"/>
          <w:szCs w:val="28"/>
          <w:lang w:val="en-US" w:eastAsia="zh-CN"/>
        </w:rPr>
        <w:t>72</w:t>
      </w:r>
      <w:r>
        <w:rPr>
          <w:rFonts w:hint="eastAsia" w:ascii="仿宋_GB2312" w:hAnsi="仿宋_GB2312" w:eastAsia="仿宋_GB2312" w:cs="仿宋_GB2312"/>
          <w:sz w:val="28"/>
          <w:szCs w:val="28"/>
          <w:lang w:eastAsia="zh-CN"/>
        </w:rPr>
        <w:t>%，主要原因是基本建设类项目支出增加。</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）住房保障支出（类）</w:t>
      </w:r>
      <w:r>
        <w:rPr>
          <w:rFonts w:hint="eastAsia" w:ascii="仿宋_GB2312" w:hAnsi="仿宋_GB2312" w:eastAsia="仿宋_GB2312" w:cs="仿宋_GB2312"/>
          <w:sz w:val="28"/>
          <w:szCs w:val="28"/>
          <w:lang w:val="en-US" w:eastAsia="zh-CN"/>
        </w:rPr>
        <w:t>110.05</w:t>
      </w:r>
      <w:r>
        <w:rPr>
          <w:rFonts w:hint="eastAsia" w:ascii="仿宋_GB2312" w:hAnsi="仿宋_GB2312" w:eastAsia="仿宋_GB2312" w:cs="仿宋_GB2312"/>
          <w:sz w:val="28"/>
          <w:szCs w:val="28"/>
          <w:lang w:eastAsia="zh-CN"/>
        </w:rPr>
        <w:t xml:space="preserve"> 万元，主要用于单位按照国家政策规定为职工缴纳住房公积金、发放提租补贴和购房补贴支出。决算数较上年减少</w:t>
      </w:r>
      <w:r>
        <w:rPr>
          <w:rFonts w:hint="eastAsia" w:ascii="仿宋_GB2312" w:hAnsi="仿宋_GB2312" w:eastAsia="仿宋_GB2312" w:cs="仿宋_GB2312"/>
          <w:sz w:val="28"/>
          <w:szCs w:val="28"/>
          <w:lang w:val="en-US" w:eastAsia="zh-CN"/>
        </w:rPr>
        <w:t>10.69</w:t>
      </w:r>
      <w:r>
        <w:rPr>
          <w:rFonts w:hint="eastAsia" w:ascii="仿宋_GB2312" w:hAnsi="仿宋_GB2312" w:eastAsia="仿宋_GB2312" w:cs="仿宋_GB2312"/>
          <w:sz w:val="28"/>
          <w:szCs w:val="28"/>
          <w:lang w:eastAsia="zh-CN"/>
        </w:rPr>
        <w:t>万元，降低</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eastAsia="zh-CN"/>
        </w:rPr>
        <w:t>%，主要是人员减少，财政安排资金相应减少。</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（4）年末结转和结余 </w:t>
      </w:r>
      <w:r>
        <w:rPr>
          <w:rFonts w:hint="eastAsia" w:ascii="仿宋_GB2312" w:hAnsi="仿宋_GB2312" w:eastAsia="仿宋_GB2312" w:cs="仿宋_GB2312"/>
          <w:sz w:val="28"/>
          <w:szCs w:val="28"/>
          <w:lang w:val="en-US" w:eastAsia="zh-CN"/>
        </w:rPr>
        <w:t>5,827.75</w:t>
      </w:r>
      <w:r>
        <w:rPr>
          <w:rFonts w:hint="eastAsia" w:ascii="仿宋_GB2312" w:hAnsi="仿宋_GB2312" w:eastAsia="仿宋_GB2312" w:cs="仿宋_GB2312"/>
          <w:sz w:val="28"/>
          <w:szCs w:val="28"/>
          <w:lang w:eastAsia="zh-CN"/>
        </w:rPr>
        <w:t xml:space="preserve"> 万元，系单位本年度或以前年度预算安排、因客观条件发生变化未全部执行或未执行，结转到以后年度继续使用的资金，或项目已完成等产生的结余资金。</w:t>
      </w:r>
    </w:p>
    <w:p>
      <w:pPr>
        <w:ind w:firstLine="562" w:firstLineChars="200"/>
        <w:rPr>
          <w:rFonts w:hint="eastAsia" w:ascii="仿宋_GB2312" w:hAnsi="仿宋_GB2312" w:eastAsia="仿宋_GB2312" w:cs="仿宋_GB2312"/>
          <w:b/>
          <w:bCs/>
          <w:sz w:val="28"/>
          <w:szCs w:val="28"/>
          <w:lang w:eastAsia="zh-CN"/>
        </w:rPr>
      </w:pPr>
    </w:p>
    <w:p>
      <w:pPr>
        <w:ind w:firstLine="562" w:firstLineChars="200"/>
        <w:rPr>
          <w:rFonts w:hint="eastAsia" w:ascii="仿宋_GB2312" w:hAnsi="仿宋_GB2312" w:eastAsia="仿宋_GB2312" w:cs="仿宋_GB2312"/>
          <w:b/>
          <w:bCs/>
          <w:sz w:val="28"/>
          <w:szCs w:val="28"/>
          <w:lang w:eastAsia="zh-CN"/>
        </w:rPr>
      </w:pPr>
    </w:p>
    <w:p>
      <w:pPr>
        <w:ind w:firstLine="562" w:firstLineChars="200"/>
        <w:rPr>
          <w:rFonts w:hint="eastAsia" w:ascii="仿宋_GB2312" w:hAnsi="仿宋_GB2312" w:eastAsia="仿宋_GB2312" w:cs="仿宋_GB2312"/>
          <w:b/>
          <w:bCs/>
          <w:sz w:val="28"/>
          <w:szCs w:val="28"/>
          <w:lang w:eastAsia="zh-CN"/>
        </w:rPr>
      </w:pPr>
    </w:p>
    <w:p>
      <w:pPr>
        <w:ind w:firstLine="562" w:firstLineChars="200"/>
        <w:rPr>
          <w:rFonts w:hint="eastAsia" w:ascii="仿宋_GB2312" w:hAnsi="仿宋_GB2312" w:eastAsia="仿宋_GB2312" w:cs="仿宋_GB2312"/>
          <w:b/>
          <w:bCs/>
          <w:sz w:val="28"/>
          <w:szCs w:val="28"/>
          <w:lang w:eastAsia="zh-CN"/>
        </w:rPr>
      </w:pPr>
    </w:p>
    <w:p>
      <w:pPr>
        <w:ind w:firstLine="562" w:firstLineChars="200"/>
        <w:rPr>
          <w:rFonts w:hint="eastAsia" w:ascii="仿宋_GB2312" w:hAnsi="仿宋_GB2312" w:eastAsia="仿宋_GB2312" w:cs="仿宋_GB2312"/>
          <w:b/>
          <w:bCs/>
          <w:sz w:val="28"/>
          <w:szCs w:val="28"/>
          <w:lang w:eastAsia="zh-CN"/>
        </w:rPr>
      </w:pPr>
    </w:p>
    <w:p>
      <w:pPr>
        <w:ind w:firstLine="562" w:firstLineChars="200"/>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2020 年度决算支出结构图示：</w:t>
      </w:r>
    </w:p>
    <w:p>
      <w:pPr>
        <w:ind w:firstLine="420" w:firstLineChars="200"/>
        <w:rPr>
          <w:rFonts w:hint="eastAsia" w:eastAsiaTheme="minorEastAsia"/>
          <w:lang w:eastAsia="zh-CN"/>
        </w:rPr>
      </w:pPr>
      <w:r>
        <w:rPr>
          <w:rFonts w:hint="eastAsia" w:eastAsiaTheme="minorEastAsia"/>
          <w:lang w:eastAsia="zh-CN"/>
        </w:rPr>
        <w:object>
          <v:shape id="_x0000_i1027" o:spt="75" type="#_x0000_t75" style="height:193.5pt;width:276.75pt;" o:ole="t" filled="f" o:preferrelative="t" stroked="f" coordsize="21600,21600">
            <v:path/>
            <v:fill on="f" focussize="0,0"/>
            <v:stroke on="f"/>
            <v:imagedata r:id="rId20" o:title=""/>
            <o:lock v:ext="edit" aspectratio="t"/>
            <w10:wrap type="none"/>
            <w10:anchorlock/>
          </v:shape>
          <o:OLEObject Type="Embed" ProgID="MSGraph.Chart.8" ShapeID="_x0000_i1027" DrawAspect="Content" ObjectID="_1468075727" r:id="rId19">
            <o:LockedField>false</o:LockedField>
          </o:OLEObject>
        </w:object>
      </w:r>
    </w:p>
    <w:p>
      <w:pPr>
        <w:ind w:firstLine="420" w:firstLineChars="200"/>
        <w:rPr>
          <w:rFonts w:hint="eastAsia" w:eastAsiaTheme="minorEastAsia"/>
          <w:lang w:eastAsia="zh-CN"/>
        </w:rPr>
      </w:pPr>
    </w:p>
    <w:p>
      <w:pPr>
        <w:pStyle w:val="3"/>
        <w:ind w:firstLine="562" w:firstLineChars="200"/>
        <w:rPr>
          <w:rFonts w:hint="eastAsia"/>
          <w:sz w:val="28"/>
          <w:szCs w:val="28"/>
          <w:lang w:eastAsia="zh-CN"/>
        </w:rPr>
      </w:pPr>
      <w:bookmarkStart w:id="15" w:name="_Toc12126"/>
      <w:r>
        <w:rPr>
          <w:rFonts w:hint="eastAsia"/>
          <w:sz w:val="28"/>
          <w:szCs w:val="28"/>
          <w:lang w:eastAsia="zh-CN"/>
        </w:rPr>
        <w:t>（二）一般公共预算财政拨款支出情况说明。</w:t>
      </w:r>
      <w:bookmarkEnd w:id="15"/>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2020 年度一般公共预算财政拨款支出 </w:t>
      </w:r>
      <w:r>
        <w:rPr>
          <w:rFonts w:hint="eastAsia" w:ascii="仿宋_GB2312" w:hAnsi="仿宋_GB2312" w:eastAsia="仿宋_GB2312" w:cs="仿宋_GB2312"/>
          <w:sz w:val="28"/>
          <w:szCs w:val="28"/>
          <w:lang w:val="en-US" w:eastAsia="zh-CN"/>
        </w:rPr>
        <w:t>11,745.3</w:t>
      </w:r>
      <w:r>
        <w:rPr>
          <w:rFonts w:hint="eastAsia" w:ascii="仿宋_GB2312" w:hAnsi="仿宋_GB2312" w:eastAsia="仿宋_GB2312" w:cs="仿宋_GB2312"/>
          <w:sz w:val="28"/>
          <w:szCs w:val="28"/>
          <w:lang w:eastAsia="zh-CN"/>
        </w:rPr>
        <w:t xml:space="preserve"> 万元，支出具体情况如下：</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1.社会保障和就业支出（类）。</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行政事业单位离退休（款）财政拨款支出</w:t>
      </w:r>
      <w:r>
        <w:rPr>
          <w:rFonts w:hint="eastAsia" w:ascii="仿宋_GB2312" w:hAnsi="仿宋_GB2312" w:eastAsia="仿宋_GB2312" w:cs="仿宋_GB2312"/>
          <w:sz w:val="28"/>
          <w:szCs w:val="28"/>
          <w:lang w:val="en-US" w:eastAsia="zh-CN"/>
        </w:rPr>
        <w:t>184.44</w:t>
      </w:r>
      <w:r>
        <w:rPr>
          <w:rFonts w:hint="eastAsia" w:ascii="仿宋_GB2312" w:hAnsi="仿宋_GB2312" w:eastAsia="仿宋_GB2312" w:cs="仿宋_GB2312"/>
          <w:sz w:val="28"/>
          <w:szCs w:val="28"/>
          <w:lang w:eastAsia="zh-CN"/>
        </w:rPr>
        <w:t>万元。具体情况如下：</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（1）事业单位离退休（项）财政拨款支出 </w:t>
      </w:r>
      <w:r>
        <w:rPr>
          <w:rFonts w:hint="eastAsia" w:ascii="仿宋_GB2312" w:hAnsi="仿宋_GB2312" w:eastAsia="仿宋_GB2312" w:cs="仿宋_GB2312"/>
          <w:sz w:val="28"/>
          <w:szCs w:val="28"/>
          <w:lang w:val="en-US" w:eastAsia="zh-CN"/>
        </w:rPr>
        <w:t>16.99</w:t>
      </w:r>
      <w:r>
        <w:rPr>
          <w:rFonts w:hint="eastAsia" w:ascii="仿宋_GB2312" w:hAnsi="仿宋_GB2312" w:eastAsia="仿宋_GB2312" w:cs="仿宋_GB2312"/>
          <w:sz w:val="28"/>
          <w:szCs w:val="28"/>
          <w:lang w:eastAsia="zh-CN"/>
        </w:rPr>
        <w:t xml:space="preserve"> 万元，用于所属事业单位离退休人员支出。完成年初预算的</w:t>
      </w:r>
      <w:r>
        <w:rPr>
          <w:rFonts w:hint="eastAsia" w:ascii="仿宋_GB2312" w:hAnsi="仿宋_GB2312" w:eastAsia="仿宋_GB2312" w:cs="仿宋_GB2312"/>
          <w:sz w:val="28"/>
          <w:szCs w:val="28"/>
          <w:lang w:val="en-US" w:eastAsia="zh-CN"/>
        </w:rPr>
        <w:t>53</w:t>
      </w:r>
      <w:r>
        <w:rPr>
          <w:rFonts w:hint="eastAsia" w:ascii="仿宋_GB2312" w:hAnsi="仿宋_GB2312" w:eastAsia="仿宋_GB2312" w:cs="仿宋_GB2312"/>
          <w:sz w:val="28"/>
          <w:szCs w:val="28"/>
          <w:lang w:eastAsia="zh-CN"/>
        </w:rPr>
        <w:t>%，经费结转下年继续使用。</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）机关事业单位基本养老保险缴费支出（项）财政拨款支出</w:t>
      </w:r>
      <w:r>
        <w:rPr>
          <w:rFonts w:hint="eastAsia" w:ascii="仿宋_GB2312" w:hAnsi="仿宋_GB2312" w:eastAsia="仿宋_GB2312" w:cs="仿宋_GB2312"/>
          <w:sz w:val="28"/>
          <w:szCs w:val="28"/>
          <w:lang w:val="en-US" w:eastAsia="zh-CN"/>
        </w:rPr>
        <w:t>95.51</w:t>
      </w:r>
      <w:r>
        <w:rPr>
          <w:rFonts w:hint="eastAsia" w:ascii="仿宋_GB2312" w:hAnsi="仿宋_GB2312" w:eastAsia="仿宋_GB2312" w:cs="仿宋_GB2312"/>
          <w:sz w:val="28"/>
          <w:szCs w:val="28"/>
          <w:lang w:eastAsia="zh-CN"/>
        </w:rPr>
        <w:t xml:space="preserve"> 万元，主要用于单位缴纳的基本养老保险费。完成年初预算的 </w:t>
      </w:r>
      <w:r>
        <w:rPr>
          <w:rFonts w:hint="eastAsia" w:ascii="仿宋_GB2312" w:hAnsi="仿宋_GB2312" w:eastAsia="仿宋_GB2312" w:cs="仿宋_GB2312"/>
          <w:sz w:val="28"/>
          <w:szCs w:val="28"/>
          <w:lang w:val="en-US" w:eastAsia="zh-CN"/>
        </w:rPr>
        <w:t>102</w:t>
      </w:r>
      <w:r>
        <w:rPr>
          <w:rFonts w:hint="eastAsia" w:ascii="仿宋_GB2312" w:hAnsi="仿宋_GB2312" w:eastAsia="仿宋_GB2312" w:cs="仿宋_GB2312"/>
          <w:sz w:val="28"/>
          <w:szCs w:val="28"/>
          <w:lang w:eastAsia="zh-CN"/>
        </w:rPr>
        <w:t>%。决算数大于预算数的主要原因是2020 年度执行中按规定使用了以前年度结转资金。</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 xml:space="preserve">）机关事业单位职业年金缴费支出（项）财政拨款支出 </w:t>
      </w:r>
      <w:r>
        <w:rPr>
          <w:rFonts w:hint="eastAsia" w:ascii="仿宋_GB2312" w:hAnsi="仿宋_GB2312" w:eastAsia="仿宋_GB2312" w:cs="仿宋_GB2312"/>
          <w:sz w:val="28"/>
          <w:szCs w:val="28"/>
          <w:lang w:val="en-US" w:eastAsia="zh-CN"/>
        </w:rPr>
        <w:t>71.94</w:t>
      </w:r>
      <w:r>
        <w:rPr>
          <w:rFonts w:hint="eastAsia" w:ascii="仿宋_GB2312" w:hAnsi="仿宋_GB2312" w:eastAsia="仿宋_GB2312" w:cs="仿宋_GB2312"/>
          <w:sz w:val="28"/>
          <w:szCs w:val="28"/>
          <w:lang w:eastAsia="zh-CN"/>
        </w:rPr>
        <w:t xml:space="preserve">万元，主要用于单位缴纳的年金。完成年初预算的 </w:t>
      </w:r>
      <w:r>
        <w:rPr>
          <w:rFonts w:hint="eastAsia" w:ascii="仿宋_GB2312" w:hAnsi="仿宋_GB2312" w:eastAsia="仿宋_GB2312" w:cs="仿宋_GB2312"/>
          <w:sz w:val="28"/>
          <w:szCs w:val="28"/>
          <w:lang w:val="en-US" w:eastAsia="zh-CN"/>
        </w:rPr>
        <w:t>176</w:t>
      </w:r>
      <w:r>
        <w:rPr>
          <w:rFonts w:hint="eastAsia" w:ascii="仿宋_GB2312" w:hAnsi="仿宋_GB2312" w:eastAsia="仿宋_GB2312" w:cs="仿宋_GB2312"/>
          <w:sz w:val="28"/>
          <w:szCs w:val="28"/>
          <w:lang w:eastAsia="zh-CN"/>
        </w:rPr>
        <w:t>%。决算数大于预算数的主要原因是 2020 年度执行中按规定使用了以前年度结转资金。</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.资源勘探信息等支出（类）。</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国有资产监管（款）财政拨款支出</w:t>
      </w:r>
      <w:r>
        <w:rPr>
          <w:rFonts w:hint="eastAsia" w:ascii="仿宋_GB2312" w:hAnsi="仿宋_GB2312" w:eastAsia="仿宋_GB2312" w:cs="仿宋_GB2312"/>
          <w:sz w:val="28"/>
          <w:szCs w:val="28"/>
          <w:lang w:val="en-US" w:eastAsia="zh-CN"/>
        </w:rPr>
        <w:t>11,450.82</w:t>
      </w:r>
      <w:r>
        <w:rPr>
          <w:rFonts w:hint="eastAsia" w:ascii="仿宋_GB2312" w:hAnsi="仿宋_GB2312" w:eastAsia="仿宋_GB2312" w:cs="仿宋_GB2312"/>
          <w:sz w:val="28"/>
          <w:szCs w:val="28"/>
          <w:lang w:eastAsia="zh-CN"/>
        </w:rPr>
        <w:t xml:space="preserve"> 万元，具体情况如下：</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其他国有资产监管支出（项）财政拨款支出</w:t>
      </w:r>
      <w:r>
        <w:rPr>
          <w:rFonts w:hint="eastAsia" w:ascii="仿宋_GB2312" w:hAnsi="仿宋_GB2312" w:eastAsia="仿宋_GB2312" w:cs="仿宋_GB2312"/>
          <w:sz w:val="28"/>
          <w:szCs w:val="28"/>
          <w:lang w:val="en-US" w:eastAsia="zh-CN"/>
        </w:rPr>
        <w:t>11,450.82</w:t>
      </w:r>
      <w:r>
        <w:rPr>
          <w:rFonts w:hint="eastAsia" w:ascii="仿宋_GB2312" w:hAnsi="仿宋_GB2312" w:eastAsia="仿宋_GB2312" w:cs="仿宋_GB2312"/>
          <w:sz w:val="28"/>
          <w:szCs w:val="28"/>
          <w:lang w:eastAsia="zh-CN"/>
        </w:rPr>
        <w:t xml:space="preserve"> 万元，用于单位为完成特定的工作任务或事业发展目标而发生的各项支出等。完成年初预算</w:t>
      </w:r>
      <w:bookmarkStart w:id="20" w:name="_GoBack"/>
      <w:bookmarkEnd w:id="20"/>
      <w:r>
        <w:rPr>
          <w:rFonts w:hint="eastAsia" w:ascii="仿宋_GB2312" w:hAnsi="仿宋_GB2312" w:eastAsia="仿宋_GB2312" w:cs="仿宋_GB2312"/>
          <w:sz w:val="28"/>
          <w:szCs w:val="28"/>
          <w:lang w:eastAsia="zh-CN"/>
        </w:rPr>
        <w:t xml:space="preserve">的 </w:t>
      </w:r>
      <w:r>
        <w:rPr>
          <w:rFonts w:hint="eastAsia" w:ascii="仿宋_GB2312" w:hAnsi="仿宋_GB2312" w:eastAsia="仿宋_GB2312" w:cs="仿宋_GB2312"/>
          <w:sz w:val="28"/>
          <w:szCs w:val="28"/>
          <w:lang w:val="en-US" w:eastAsia="zh-CN"/>
        </w:rPr>
        <w:t>81</w:t>
      </w:r>
      <w:r>
        <w:rPr>
          <w:rFonts w:hint="eastAsia" w:ascii="仿宋_GB2312" w:hAnsi="仿宋_GB2312" w:eastAsia="仿宋_GB2312" w:cs="仿宋_GB2312"/>
          <w:sz w:val="28"/>
          <w:szCs w:val="28"/>
          <w:lang w:eastAsia="zh-CN"/>
        </w:rPr>
        <w:t>%。决算数小于预算数的主要原因是根据工作安排，部分经费结转下年继续使用。</w:t>
      </w:r>
    </w:p>
    <w:p>
      <w:pPr>
        <w:ind w:firstLine="840" w:firstLineChars="3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.住房保障支出(类)。</w:t>
      </w:r>
    </w:p>
    <w:p>
      <w:pPr>
        <w:ind w:firstLine="840" w:firstLineChars="3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住房改革支出（款）财政拨款支出</w:t>
      </w:r>
      <w:r>
        <w:rPr>
          <w:rFonts w:hint="eastAsia" w:ascii="仿宋_GB2312" w:hAnsi="仿宋_GB2312" w:eastAsia="仿宋_GB2312" w:cs="仿宋_GB2312"/>
          <w:sz w:val="28"/>
          <w:szCs w:val="28"/>
          <w:lang w:val="en-US" w:eastAsia="zh-CN"/>
        </w:rPr>
        <w:t>110.05</w:t>
      </w:r>
      <w:r>
        <w:rPr>
          <w:rFonts w:hint="eastAsia" w:ascii="仿宋_GB2312" w:hAnsi="仿宋_GB2312" w:eastAsia="仿宋_GB2312" w:cs="仿宋_GB2312"/>
          <w:sz w:val="28"/>
          <w:szCs w:val="28"/>
          <w:lang w:eastAsia="zh-CN"/>
        </w:rPr>
        <w:t xml:space="preserve"> 万元，具体情况如下：</w:t>
      </w:r>
    </w:p>
    <w:p>
      <w:pPr>
        <w:numPr>
          <w:ilvl w:val="0"/>
          <w:numId w:val="1"/>
        </w:num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住房公积金（项）财政拨款支出 </w:t>
      </w:r>
      <w:r>
        <w:rPr>
          <w:rFonts w:hint="eastAsia" w:ascii="仿宋_GB2312" w:hAnsi="仿宋_GB2312" w:eastAsia="仿宋_GB2312" w:cs="仿宋_GB2312"/>
          <w:sz w:val="28"/>
          <w:szCs w:val="28"/>
          <w:lang w:val="en-US" w:eastAsia="zh-CN"/>
        </w:rPr>
        <w:t>80.35</w:t>
      </w:r>
      <w:r>
        <w:rPr>
          <w:rFonts w:hint="eastAsia" w:ascii="仿宋_GB2312" w:hAnsi="仿宋_GB2312" w:eastAsia="仿宋_GB2312" w:cs="仿宋_GB2312"/>
          <w:sz w:val="28"/>
          <w:szCs w:val="28"/>
          <w:lang w:eastAsia="zh-CN"/>
        </w:rPr>
        <w:t xml:space="preserve">万元，用于单位按照国家有关政策为职工缴纳住房公积金的支出。完成年初预算的 </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lang w:eastAsia="zh-CN"/>
        </w:rPr>
        <w:t>%。</w:t>
      </w:r>
    </w:p>
    <w:p>
      <w:pPr>
        <w:numPr>
          <w:ilvl w:val="0"/>
          <w:numId w:val="1"/>
        </w:numPr>
        <w:ind w:left="0" w:leftChars="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提租补贴（项）财政拨款支出 </w:t>
      </w:r>
      <w:r>
        <w:rPr>
          <w:rFonts w:hint="eastAsia" w:ascii="仿宋_GB2312" w:hAnsi="仿宋_GB2312" w:eastAsia="仿宋_GB2312" w:cs="仿宋_GB2312"/>
          <w:sz w:val="28"/>
          <w:szCs w:val="28"/>
          <w:lang w:val="en-US" w:eastAsia="zh-CN"/>
        </w:rPr>
        <w:t>4.11</w:t>
      </w:r>
      <w:r>
        <w:rPr>
          <w:rFonts w:hint="eastAsia" w:ascii="仿宋_GB2312" w:hAnsi="仿宋_GB2312" w:eastAsia="仿宋_GB2312" w:cs="仿宋_GB2312"/>
          <w:sz w:val="28"/>
          <w:szCs w:val="28"/>
          <w:lang w:eastAsia="zh-CN"/>
        </w:rPr>
        <w:t xml:space="preserve"> 万元，用于《按照在京中央和国家机关行政事业单位提高房租增发补贴的通知》（国管房改字〔1999〕267 号）规定向职工发放提租补贴的支出。完成年初预算的</w:t>
      </w:r>
      <w:r>
        <w:rPr>
          <w:rFonts w:hint="eastAsia" w:ascii="仿宋_GB2312" w:hAnsi="仿宋_GB2312" w:eastAsia="仿宋_GB2312" w:cs="仿宋_GB2312"/>
          <w:sz w:val="28"/>
          <w:szCs w:val="28"/>
          <w:lang w:val="en-US" w:eastAsia="zh-CN"/>
        </w:rPr>
        <w:t>82</w:t>
      </w:r>
      <w:r>
        <w:rPr>
          <w:rFonts w:hint="eastAsia" w:ascii="仿宋_GB2312" w:hAnsi="仿宋_GB2312" w:eastAsia="仿宋_GB2312" w:cs="仿宋_GB2312"/>
          <w:sz w:val="28"/>
          <w:szCs w:val="28"/>
          <w:lang w:eastAsia="zh-CN"/>
        </w:rPr>
        <w:t>%。</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（3）购房补贴（项）财政拨款支出</w:t>
      </w:r>
      <w:r>
        <w:rPr>
          <w:rFonts w:hint="eastAsia" w:ascii="仿宋_GB2312" w:hAnsi="仿宋_GB2312" w:eastAsia="仿宋_GB2312" w:cs="仿宋_GB2312"/>
          <w:sz w:val="28"/>
          <w:szCs w:val="28"/>
          <w:lang w:val="en-US" w:eastAsia="zh-CN"/>
        </w:rPr>
        <w:t>25.59</w:t>
      </w:r>
      <w:r>
        <w:rPr>
          <w:rFonts w:hint="eastAsia" w:ascii="仿宋_GB2312" w:hAnsi="仿宋_GB2312" w:eastAsia="仿宋_GB2312" w:cs="仿宋_GB2312"/>
          <w:sz w:val="28"/>
          <w:szCs w:val="28"/>
          <w:lang w:eastAsia="zh-CN"/>
        </w:rPr>
        <w:t xml:space="preserve">万元，用于国资委机关及所属单位按照国家有关政策向符合条件职工发放购房补贴的支出。完成年初预算的 </w:t>
      </w:r>
      <w:r>
        <w:rPr>
          <w:rFonts w:hint="eastAsia" w:ascii="仿宋_GB2312" w:hAnsi="仿宋_GB2312" w:eastAsia="仿宋_GB2312" w:cs="仿宋_GB2312"/>
          <w:sz w:val="28"/>
          <w:szCs w:val="28"/>
          <w:lang w:val="en-US" w:eastAsia="zh-CN"/>
        </w:rPr>
        <w:t>93</w:t>
      </w:r>
      <w:r>
        <w:rPr>
          <w:rFonts w:hint="eastAsia" w:ascii="仿宋_GB2312" w:hAnsi="仿宋_GB2312" w:eastAsia="仿宋_GB2312" w:cs="仿宋_GB2312"/>
          <w:sz w:val="28"/>
          <w:szCs w:val="28"/>
          <w:lang w:eastAsia="zh-CN"/>
        </w:rPr>
        <w:t>%。</w:t>
      </w:r>
    </w:p>
    <w:p>
      <w:pPr>
        <w:pStyle w:val="3"/>
        <w:ind w:firstLine="562" w:firstLineChars="200"/>
        <w:rPr>
          <w:rFonts w:hint="eastAsia"/>
          <w:b/>
          <w:sz w:val="28"/>
          <w:szCs w:val="28"/>
          <w:lang w:eastAsia="zh-CN"/>
        </w:rPr>
      </w:pPr>
      <w:bookmarkStart w:id="16" w:name="_Toc20632"/>
      <w:r>
        <w:rPr>
          <w:rFonts w:hint="eastAsia"/>
          <w:b/>
          <w:sz w:val="28"/>
          <w:szCs w:val="28"/>
          <w:lang w:eastAsia="zh-CN"/>
        </w:rPr>
        <w:t>（三）一般公共预算财政拨款基本支出情况说明。</w:t>
      </w:r>
      <w:bookmarkEnd w:id="16"/>
    </w:p>
    <w:p>
      <w:pPr>
        <w:ind w:firstLine="56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28"/>
          <w:szCs w:val="28"/>
          <w:lang w:eastAsia="zh-CN"/>
        </w:rPr>
        <w:t xml:space="preserve"> 2020 年度一般公共预算财政拨款基本支出</w:t>
      </w:r>
      <w:r>
        <w:rPr>
          <w:rFonts w:hint="eastAsia" w:ascii="仿宋_GB2312" w:hAnsi="仿宋_GB2312" w:eastAsia="仿宋_GB2312" w:cs="仿宋_GB2312"/>
          <w:sz w:val="28"/>
          <w:szCs w:val="28"/>
          <w:lang w:val="en-US" w:eastAsia="zh-CN"/>
        </w:rPr>
        <w:t>628.54</w:t>
      </w:r>
      <w:r>
        <w:rPr>
          <w:rFonts w:hint="eastAsia" w:ascii="仿宋_GB2312" w:hAnsi="仿宋_GB2312" w:eastAsia="仿宋_GB2312" w:cs="仿宋_GB2312"/>
          <w:sz w:val="28"/>
          <w:szCs w:val="28"/>
          <w:lang w:eastAsia="zh-CN"/>
        </w:rPr>
        <w:t xml:space="preserve"> 万元。其中，人员经费 </w:t>
      </w:r>
      <w:r>
        <w:rPr>
          <w:rFonts w:hint="eastAsia" w:ascii="仿宋_GB2312" w:hAnsi="仿宋_GB2312" w:eastAsia="仿宋_GB2312" w:cs="仿宋_GB2312"/>
          <w:sz w:val="28"/>
          <w:szCs w:val="28"/>
          <w:lang w:val="en-US" w:eastAsia="zh-CN"/>
        </w:rPr>
        <w:t>552.83</w:t>
      </w:r>
      <w:r>
        <w:rPr>
          <w:rFonts w:hint="eastAsia" w:ascii="仿宋_GB2312" w:hAnsi="仿宋_GB2312" w:eastAsia="仿宋_GB2312" w:cs="仿宋_GB2312"/>
          <w:sz w:val="28"/>
          <w:szCs w:val="28"/>
          <w:lang w:eastAsia="zh-CN"/>
        </w:rPr>
        <w:t>万元,主要包括:基本工资、津贴补贴、绩效工资、机关事业单位基本养老保险缴费、职业年金缴费、其他社会保障缴费、住房公积金、其他工资福利支出、退休费;</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xml:space="preserve">公用经费 </w:t>
      </w:r>
      <w:r>
        <w:rPr>
          <w:rFonts w:hint="eastAsia" w:ascii="仿宋_GB2312" w:hAnsi="仿宋_GB2312" w:eastAsia="仿宋_GB2312" w:cs="仿宋_GB2312"/>
          <w:sz w:val="28"/>
          <w:szCs w:val="28"/>
          <w:lang w:val="en-US" w:eastAsia="zh-CN"/>
        </w:rPr>
        <w:t>75.71</w:t>
      </w:r>
      <w:r>
        <w:rPr>
          <w:rFonts w:hint="eastAsia" w:ascii="仿宋_GB2312" w:hAnsi="仿宋_GB2312" w:eastAsia="仿宋_GB2312" w:cs="仿宋_GB2312"/>
          <w:sz w:val="28"/>
          <w:szCs w:val="28"/>
          <w:lang w:eastAsia="zh-CN"/>
        </w:rPr>
        <w:t xml:space="preserve"> 万元，主要包括：办公费、手续费、电费、邮电费、取暖费、物业管理费、差旅费、维修（护）费、会议费、委托业务费、工会经费、福利费、其他交通费用、信息网络及软件购置更新。</w:t>
      </w:r>
    </w:p>
    <w:p>
      <w:pPr>
        <w:pStyle w:val="3"/>
        <w:ind w:firstLine="281" w:firstLineChars="100"/>
        <w:rPr>
          <w:rFonts w:hint="eastAsia"/>
          <w:sz w:val="28"/>
          <w:szCs w:val="28"/>
          <w:lang w:eastAsia="zh-CN"/>
        </w:rPr>
      </w:pPr>
      <w:bookmarkStart w:id="17" w:name="_Toc28060"/>
      <w:r>
        <w:rPr>
          <w:rFonts w:hint="eastAsia"/>
          <w:sz w:val="28"/>
          <w:szCs w:val="28"/>
          <w:lang w:eastAsia="zh-CN"/>
        </w:rPr>
        <w:t>（四）政府采购支出情况说明。</w:t>
      </w:r>
      <w:bookmarkEnd w:id="17"/>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2020 年度政府采购支出总额</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lang w:eastAsia="zh-CN"/>
        </w:rPr>
        <w:t>万元。按照《中华人民共和国政府采购法》第二条“</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本法所称政府采购，是指各级国家机关、事业单位和团体组织，使用财政性资金采购依法制定的集中采购目录以内的或者采购限额标准以上的货物、工程和服务的行为。”本年度无相关采购行为发生。</w:t>
      </w:r>
    </w:p>
    <w:p>
      <w:pPr>
        <w:pStyle w:val="3"/>
        <w:ind w:firstLine="562" w:firstLineChars="200"/>
        <w:rPr>
          <w:rFonts w:hint="eastAsia"/>
          <w:b/>
          <w:sz w:val="28"/>
          <w:szCs w:val="28"/>
          <w:lang w:eastAsia="zh-CN"/>
        </w:rPr>
      </w:pPr>
      <w:bookmarkStart w:id="18" w:name="_Toc19686"/>
      <w:r>
        <w:rPr>
          <w:rFonts w:hint="eastAsia"/>
          <w:b/>
          <w:sz w:val="28"/>
          <w:szCs w:val="28"/>
          <w:lang w:eastAsia="zh-CN"/>
        </w:rPr>
        <w:t>（五）国有资产占用情况说明。</w:t>
      </w:r>
      <w:bookmarkEnd w:id="18"/>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截至 2020 年 12 月 31 日，单位共有车辆</w:t>
      </w:r>
      <w:r>
        <w:rPr>
          <w:rFonts w:hint="eastAsia" w:ascii="仿宋_GB2312" w:hAnsi="仿宋_GB2312" w:eastAsia="仿宋_GB2312" w:cs="仿宋_GB2312"/>
          <w:sz w:val="28"/>
          <w:szCs w:val="28"/>
          <w:lang w:val="en-US" w:eastAsia="zh-CN"/>
        </w:rPr>
        <w:t>0两；</w:t>
      </w:r>
      <w:r>
        <w:rPr>
          <w:rFonts w:hint="eastAsia" w:ascii="仿宋_GB2312" w:hAnsi="仿宋_GB2312" w:eastAsia="仿宋_GB2312" w:cs="仿宋_GB2312"/>
          <w:sz w:val="28"/>
          <w:szCs w:val="28"/>
          <w:lang w:eastAsia="zh-CN"/>
        </w:rPr>
        <w:t xml:space="preserve">单位通用设备价值 50 万元以上通用设备 </w:t>
      </w:r>
      <w:r>
        <w:rPr>
          <w:rFonts w:hint="eastAsia" w:ascii="仿宋_GB2312" w:hAnsi="仿宋_GB2312" w:eastAsia="仿宋_GB2312" w:cs="仿宋_GB2312"/>
          <w:sz w:val="28"/>
          <w:szCs w:val="28"/>
          <w:lang w:val="en-US" w:eastAsia="zh-CN"/>
        </w:rPr>
        <w:t>10台（套），主要为信息化建设项目采购的的电子设备</w:t>
      </w:r>
      <w:r>
        <w:rPr>
          <w:rFonts w:hint="eastAsia" w:ascii="仿宋_GB2312" w:hAnsi="仿宋_GB2312" w:eastAsia="仿宋_GB2312" w:cs="仿宋_GB2312"/>
          <w:sz w:val="28"/>
          <w:szCs w:val="28"/>
          <w:lang w:eastAsia="zh-CN"/>
        </w:rPr>
        <w:t>；计算机软件</w:t>
      </w:r>
      <w:r>
        <w:rPr>
          <w:rFonts w:hint="eastAsia" w:ascii="仿宋_GB2312" w:hAnsi="仿宋_GB2312" w:eastAsia="仿宋_GB2312" w:cs="仿宋_GB2312"/>
          <w:sz w:val="28"/>
          <w:szCs w:val="28"/>
          <w:lang w:val="en-US" w:eastAsia="zh-CN"/>
        </w:rPr>
        <w:t>153件，主要为信息化建设项目采购的各类软件。</w:t>
      </w:r>
    </w:p>
    <w:p>
      <w:pPr>
        <w:pStyle w:val="3"/>
        <w:ind w:firstLine="643" w:firstLineChars="200"/>
        <w:rPr>
          <w:rFonts w:hint="eastAsia"/>
        </w:rPr>
      </w:pPr>
      <w:bookmarkStart w:id="19" w:name="_Toc8886"/>
      <w:r>
        <w:rPr>
          <w:rFonts w:hint="eastAsia"/>
        </w:rPr>
        <w:t>四、名词解释</w:t>
      </w:r>
      <w:bookmarkEnd w:id="19"/>
    </w:p>
    <w:p>
      <w:pPr>
        <w:ind w:firstLine="560" w:firstLineChars="200"/>
        <w:rPr>
          <w:rFonts w:hint="eastAsia" w:ascii="仿宋" w:hAnsi="仿宋" w:eastAsia="仿宋"/>
          <w:sz w:val="28"/>
          <w:szCs w:val="28"/>
        </w:rPr>
      </w:pPr>
      <w:r>
        <w:rPr>
          <w:rFonts w:hint="eastAsia" w:ascii="仿宋" w:hAnsi="仿宋" w:eastAsia="仿宋"/>
          <w:sz w:val="28"/>
          <w:szCs w:val="28"/>
        </w:rPr>
        <w:t>1. 一般公共预算财政拨款收入：指中央财政当年拨付的资金。</w:t>
      </w:r>
    </w:p>
    <w:p>
      <w:pPr>
        <w:ind w:firstLine="560" w:firstLineChars="200"/>
        <w:rPr>
          <w:rFonts w:hint="eastAsia" w:ascii="仿宋" w:hAnsi="仿宋" w:eastAsia="仿宋"/>
          <w:sz w:val="28"/>
          <w:szCs w:val="28"/>
        </w:rPr>
      </w:pPr>
      <w:r>
        <w:rPr>
          <w:rFonts w:hint="eastAsia" w:ascii="仿宋" w:hAnsi="仿宋" w:eastAsia="仿宋"/>
          <w:sz w:val="28"/>
          <w:szCs w:val="28"/>
        </w:rPr>
        <w:t>2.事业收入：指事业单位开展专业业务活动及辅助活动所取得的收入，主要是所属事业单位从事专业业务取得的收入等。</w:t>
      </w:r>
    </w:p>
    <w:p>
      <w:pPr>
        <w:ind w:firstLine="560" w:firstLineChars="200"/>
        <w:rPr>
          <w:rFonts w:hint="eastAsia" w:ascii="仿宋" w:hAnsi="仿宋" w:eastAsia="仿宋"/>
          <w:sz w:val="28"/>
          <w:szCs w:val="28"/>
        </w:rPr>
      </w:pPr>
      <w:r>
        <w:rPr>
          <w:rFonts w:hint="eastAsia" w:ascii="仿宋" w:hAnsi="仿宋" w:eastAsia="仿宋"/>
          <w:sz w:val="28"/>
          <w:szCs w:val="28"/>
        </w:rPr>
        <w:t>3.经营收入：指事业单位在专业业务活动及其辅助活动之外开展非独立核算经营活动取得的收入，主要是所属事业单位对外开展经营活动取得的收入等。</w:t>
      </w:r>
    </w:p>
    <w:p>
      <w:pPr>
        <w:ind w:firstLine="560" w:firstLineChars="200"/>
        <w:rPr>
          <w:rFonts w:hint="eastAsia" w:ascii="仿宋" w:hAnsi="仿宋" w:eastAsia="仿宋"/>
          <w:sz w:val="28"/>
          <w:szCs w:val="28"/>
        </w:rPr>
      </w:pPr>
      <w:r>
        <w:rPr>
          <w:rFonts w:hint="eastAsia" w:ascii="仿宋" w:hAnsi="仿宋" w:eastAsia="仿宋"/>
          <w:sz w:val="28"/>
          <w:szCs w:val="28"/>
        </w:rPr>
        <w:t>4.其他收入：指除上述一般公共预算财政拨款收入、事业收入、经营收入等以外的收入，主要是按规定动用的售房收入、存款利息收入、捐赠收入、协会等民间非营利组织的相关收入等。</w:t>
      </w:r>
    </w:p>
    <w:p>
      <w:pPr>
        <w:ind w:firstLine="560" w:firstLineChars="200"/>
        <w:rPr>
          <w:rFonts w:hint="eastAsia" w:ascii="仿宋" w:hAnsi="仿宋" w:eastAsia="仿宋"/>
          <w:sz w:val="28"/>
          <w:szCs w:val="28"/>
        </w:rPr>
      </w:pPr>
      <w:r>
        <w:rPr>
          <w:rFonts w:hint="eastAsia" w:ascii="仿宋" w:hAnsi="仿宋" w:eastAsia="仿宋"/>
          <w:sz w:val="28"/>
          <w:szCs w:val="28"/>
        </w:rPr>
        <w:t>5.使用非财政拨款结余：指事业单位在当年的一般公共预算财政拨款收入、事业收入、经营收入、其他收入不足以安排当年支出的情况下，使用非财政拨款结余弥补本年度收支缺口的资金。</w:t>
      </w:r>
    </w:p>
    <w:p>
      <w:pPr>
        <w:ind w:firstLine="560" w:firstLineChars="200"/>
        <w:rPr>
          <w:rFonts w:hint="eastAsia" w:ascii="仿宋" w:hAnsi="仿宋" w:eastAsia="仿宋"/>
          <w:sz w:val="28"/>
          <w:szCs w:val="28"/>
        </w:rPr>
      </w:pPr>
      <w:r>
        <w:rPr>
          <w:rFonts w:hint="eastAsia" w:ascii="仿宋" w:hAnsi="仿宋" w:eastAsia="仿宋"/>
          <w:sz w:val="28"/>
          <w:szCs w:val="28"/>
        </w:rPr>
        <w:t>6.年初结转和结余：指单位以前年度尚未完成、结转到本年按有关规定继续使用的资金，既包括财政拨款结转和结余，也包括事业收入、经营收入、其他收入的结转和结余。</w:t>
      </w:r>
    </w:p>
    <w:p>
      <w:pPr>
        <w:ind w:firstLine="560" w:firstLineChars="200"/>
        <w:rPr>
          <w:rFonts w:hint="eastAsia" w:ascii="仿宋" w:hAnsi="仿宋" w:eastAsia="仿宋"/>
          <w:sz w:val="28"/>
          <w:szCs w:val="28"/>
        </w:rPr>
      </w:pPr>
      <w:r>
        <w:rPr>
          <w:rFonts w:hint="eastAsia" w:ascii="仿宋" w:hAnsi="仿宋" w:eastAsia="仿宋"/>
          <w:sz w:val="28"/>
          <w:szCs w:val="28"/>
        </w:rPr>
        <w:t>7.年末结转和结余：指单位按有关规定结转到下年或以后年度继续使用的资金，或项目已完成等产生的结余资金。</w:t>
      </w:r>
    </w:p>
    <w:p>
      <w:pPr>
        <w:ind w:firstLine="560" w:firstLineChars="200"/>
        <w:rPr>
          <w:rFonts w:hint="eastAsia" w:ascii="仿宋" w:hAnsi="仿宋" w:eastAsia="仿宋"/>
          <w:sz w:val="28"/>
          <w:szCs w:val="28"/>
        </w:rPr>
      </w:pPr>
      <w:r>
        <w:rPr>
          <w:rFonts w:hint="eastAsia" w:ascii="仿宋" w:hAnsi="仿宋" w:eastAsia="仿宋"/>
          <w:sz w:val="28"/>
          <w:szCs w:val="28"/>
          <w:lang w:val="en-US" w:eastAsia="zh-CN"/>
        </w:rPr>
        <w:t>8</w:t>
      </w:r>
      <w:r>
        <w:rPr>
          <w:rFonts w:hint="eastAsia" w:ascii="仿宋" w:hAnsi="仿宋" w:eastAsia="仿宋"/>
          <w:sz w:val="28"/>
          <w:szCs w:val="28"/>
        </w:rPr>
        <w:t>.社会保障和就业支出（类）行政事业单位离退休（款）：反映用于行政事业单位离退休方面支出。</w:t>
      </w:r>
    </w:p>
    <w:p>
      <w:pPr>
        <w:ind w:firstLine="560" w:firstLineChars="200"/>
        <w:rPr>
          <w:rFonts w:hint="eastAsia" w:ascii="仿宋" w:hAnsi="仿宋" w:eastAsia="仿宋"/>
          <w:sz w:val="28"/>
          <w:szCs w:val="28"/>
        </w:rPr>
      </w:pPr>
      <w:r>
        <w:rPr>
          <w:rFonts w:hint="eastAsia" w:ascii="仿宋" w:hAnsi="仿宋" w:eastAsia="仿宋"/>
          <w:sz w:val="28"/>
          <w:szCs w:val="28"/>
        </w:rPr>
        <w:t>事业单位离退休（项）：反映实行归口管理的事业单位开支的离退休经费。</w:t>
      </w:r>
    </w:p>
    <w:p>
      <w:pPr>
        <w:ind w:firstLine="560" w:firstLineChars="200"/>
        <w:rPr>
          <w:rFonts w:hint="eastAsia" w:ascii="仿宋" w:hAnsi="仿宋" w:eastAsia="仿宋"/>
          <w:sz w:val="28"/>
          <w:szCs w:val="28"/>
        </w:rPr>
      </w:pPr>
      <w:r>
        <w:rPr>
          <w:rFonts w:hint="eastAsia" w:ascii="仿宋" w:hAnsi="仿宋" w:eastAsia="仿宋"/>
          <w:sz w:val="28"/>
          <w:szCs w:val="28"/>
        </w:rPr>
        <w:t>机关事业单位基本养老保险缴费支出（项）：反映单位</w:t>
      </w:r>
      <w:r>
        <w:rPr>
          <w:rFonts w:hint="eastAsia" w:ascii="仿宋" w:hAnsi="仿宋" w:eastAsia="仿宋"/>
          <w:sz w:val="28"/>
          <w:szCs w:val="28"/>
          <w:lang w:val="en-US" w:eastAsia="zh-CN"/>
        </w:rPr>
        <w:t xml:space="preserve"> </w:t>
      </w:r>
      <w:r>
        <w:rPr>
          <w:rFonts w:hint="eastAsia" w:ascii="仿宋" w:hAnsi="仿宋" w:eastAsia="仿宋"/>
          <w:sz w:val="28"/>
          <w:szCs w:val="28"/>
        </w:rPr>
        <w:t>实施养老保险制度由单位缴纳的基本养老保险费支出。</w:t>
      </w:r>
    </w:p>
    <w:p>
      <w:pPr>
        <w:ind w:firstLine="560" w:firstLineChars="200"/>
        <w:rPr>
          <w:rFonts w:hint="eastAsia" w:ascii="仿宋" w:hAnsi="仿宋" w:eastAsia="仿宋"/>
          <w:sz w:val="28"/>
          <w:szCs w:val="28"/>
        </w:rPr>
      </w:pPr>
      <w:r>
        <w:rPr>
          <w:rFonts w:hint="eastAsia" w:ascii="仿宋" w:hAnsi="仿宋" w:eastAsia="仿宋"/>
          <w:sz w:val="28"/>
          <w:szCs w:val="28"/>
        </w:rPr>
        <w:t>机关事业单位职业年金缴费支出（项）：反映单位实施养</w:t>
      </w:r>
      <w:r>
        <w:rPr>
          <w:rFonts w:hint="eastAsia" w:ascii="仿宋" w:hAnsi="仿宋" w:eastAsia="仿宋"/>
          <w:sz w:val="28"/>
          <w:szCs w:val="28"/>
          <w:lang w:eastAsia="zh-CN"/>
        </w:rPr>
        <w:t>老</w:t>
      </w:r>
      <w:r>
        <w:rPr>
          <w:rFonts w:hint="eastAsia" w:ascii="仿宋" w:hAnsi="仿宋" w:eastAsia="仿宋"/>
          <w:sz w:val="28"/>
          <w:szCs w:val="28"/>
        </w:rPr>
        <w:t>保险制度由单位实际缴纳的职业年金支出。</w:t>
      </w:r>
    </w:p>
    <w:p>
      <w:pPr>
        <w:ind w:firstLine="560" w:firstLineChars="200"/>
        <w:rPr>
          <w:rFonts w:hint="eastAsia" w:ascii="仿宋" w:hAnsi="仿宋" w:eastAsia="仿宋"/>
          <w:sz w:val="28"/>
          <w:szCs w:val="28"/>
        </w:rPr>
      </w:pPr>
      <w:r>
        <w:rPr>
          <w:rFonts w:hint="eastAsia" w:ascii="仿宋" w:hAnsi="仿宋" w:eastAsia="仿宋"/>
          <w:sz w:val="28"/>
          <w:szCs w:val="28"/>
        </w:rPr>
        <w:t>9. 资源勘探信息等支出（类）国有资产监管（款）：反映国有资产监督管理委员会的支出。</w:t>
      </w:r>
    </w:p>
    <w:p>
      <w:pPr>
        <w:ind w:firstLine="560" w:firstLineChars="200"/>
        <w:rPr>
          <w:rFonts w:hint="eastAsia" w:ascii="仿宋" w:hAnsi="仿宋" w:eastAsia="仿宋"/>
          <w:sz w:val="28"/>
          <w:szCs w:val="28"/>
        </w:rPr>
      </w:pPr>
      <w:r>
        <w:rPr>
          <w:rFonts w:hint="eastAsia" w:ascii="仿宋" w:hAnsi="仿宋" w:eastAsia="仿宋"/>
          <w:sz w:val="28"/>
          <w:szCs w:val="28"/>
        </w:rPr>
        <w:t>其他国有资产监管支出（项）：反映其他用于国有资产监管方面的支出。</w:t>
      </w:r>
    </w:p>
    <w:p>
      <w:pPr>
        <w:ind w:firstLine="560" w:firstLineChars="200"/>
        <w:rPr>
          <w:rFonts w:hint="eastAsia" w:ascii="仿宋" w:hAnsi="仿宋" w:eastAsia="仿宋"/>
          <w:sz w:val="28"/>
          <w:szCs w:val="28"/>
        </w:rPr>
      </w:pPr>
      <w:r>
        <w:rPr>
          <w:rFonts w:hint="eastAsia" w:ascii="仿宋" w:hAnsi="仿宋" w:eastAsia="仿宋"/>
          <w:sz w:val="28"/>
          <w:szCs w:val="28"/>
          <w:lang w:val="en-US" w:eastAsia="zh-CN"/>
        </w:rPr>
        <w:t>10</w:t>
      </w:r>
      <w:r>
        <w:rPr>
          <w:rFonts w:hint="eastAsia" w:ascii="仿宋" w:hAnsi="仿宋" w:eastAsia="仿宋"/>
          <w:sz w:val="28"/>
          <w:szCs w:val="28"/>
        </w:rPr>
        <w:t>.住房保障支出（类）住房改革支出（款）：反映行政事业单位用财政拨款资金和其他资金等安排的住房改革支出。</w:t>
      </w:r>
    </w:p>
    <w:p>
      <w:pPr>
        <w:ind w:firstLine="560" w:firstLineChars="200"/>
        <w:rPr>
          <w:rFonts w:hint="eastAsia" w:ascii="仿宋" w:hAnsi="仿宋" w:eastAsia="仿宋"/>
          <w:sz w:val="28"/>
          <w:szCs w:val="28"/>
        </w:rPr>
      </w:pPr>
      <w:r>
        <w:rPr>
          <w:rFonts w:hint="eastAsia" w:ascii="仿宋" w:hAnsi="仿宋" w:eastAsia="仿宋"/>
          <w:sz w:val="28"/>
          <w:szCs w:val="28"/>
        </w:rPr>
        <w:t>住房公积金（项）：反映行政事业单位按人力资源和社会保障部、财政部规定的基本工资和津贴补贴以及规定比例为职工缴纳的住房公积金。</w:t>
      </w:r>
    </w:p>
    <w:p>
      <w:pPr>
        <w:ind w:firstLine="560" w:firstLineChars="200"/>
        <w:rPr>
          <w:rFonts w:hint="eastAsia" w:ascii="仿宋" w:hAnsi="仿宋" w:eastAsia="仿宋"/>
          <w:sz w:val="28"/>
          <w:szCs w:val="28"/>
        </w:rPr>
      </w:pPr>
      <w:r>
        <w:rPr>
          <w:rFonts w:hint="eastAsia" w:ascii="仿宋" w:hAnsi="仿宋" w:eastAsia="仿宋"/>
          <w:sz w:val="28"/>
          <w:szCs w:val="28"/>
        </w:rPr>
        <w:t>提租补贴（项）：反映按房改政策规定的标准，行政事业单位向职工（含离退休人员）发放的租金补贴。</w:t>
      </w:r>
    </w:p>
    <w:p>
      <w:pPr>
        <w:ind w:firstLine="560" w:firstLineChars="200"/>
        <w:rPr>
          <w:rFonts w:hint="eastAsia" w:ascii="仿宋" w:hAnsi="仿宋" w:eastAsia="仿宋"/>
          <w:sz w:val="28"/>
          <w:szCs w:val="28"/>
        </w:rPr>
      </w:pPr>
      <w:r>
        <w:rPr>
          <w:rFonts w:hint="eastAsia" w:ascii="仿宋" w:hAnsi="仿宋" w:eastAsia="仿宋"/>
          <w:sz w:val="28"/>
          <w:szCs w:val="28"/>
        </w:rPr>
        <w:t>购房补贴（项）：反映按房改政策规定，行政事业单位向符合条件的职工（含离退休人员）、军队（含武警）向转役复员离退休人员发放的用于购买住房的补贴。</w:t>
      </w:r>
    </w:p>
    <w:p>
      <w:pPr>
        <w:rPr>
          <w:rFonts w:hint="eastAsia" w:ascii="仿宋" w:hAnsi="仿宋" w:eastAsia="仿宋"/>
          <w:sz w:val="28"/>
          <w:szCs w:val="28"/>
        </w:rPr>
      </w:pPr>
      <w:r>
        <w:rPr>
          <w:rFonts w:hint="eastAsia" w:ascii="仿宋" w:hAnsi="仿宋" w:eastAsia="仿宋"/>
          <w:sz w:val="28"/>
          <w:szCs w:val="28"/>
          <w:lang w:val="en-US" w:eastAsia="zh-CN"/>
        </w:rPr>
        <w:t xml:space="preserve">    11</w:t>
      </w:r>
      <w:r>
        <w:rPr>
          <w:rFonts w:hint="eastAsia" w:ascii="仿宋" w:hAnsi="仿宋" w:eastAsia="仿宋"/>
          <w:sz w:val="28"/>
          <w:szCs w:val="28"/>
        </w:rPr>
        <w:t>.结余分配：指事业单位按照会计制度规定缴纳的所得税以及从本年非财政拨款结余或经营结余中转入各类基金的金额。</w:t>
      </w:r>
    </w:p>
    <w:p>
      <w:pPr>
        <w:ind w:firstLine="560" w:firstLineChars="200"/>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2.基本支出：指单位为保障机构正常运转、完成日常工作任务而发生的人员支出和日常公用支出。</w:t>
      </w:r>
    </w:p>
    <w:p>
      <w:pPr>
        <w:ind w:firstLine="560" w:firstLineChars="200"/>
        <w:rPr>
          <w:rFonts w:hint="eastAsia" w:ascii="仿宋" w:hAnsi="仿宋" w:eastAsia="仿宋"/>
          <w:sz w:val="28"/>
          <w:szCs w:val="28"/>
        </w:rPr>
      </w:pPr>
      <w:r>
        <w:rPr>
          <w:rFonts w:hint="eastAsia" w:ascii="仿宋" w:hAnsi="仿宋" w:eastAsia="仿宋"/>
          <w:sz w:val="28"/>
          <w:szCs w:val="28"/>
          <w:lang w:val="en-US" w:eastAsia="zh-CN"/>
        </w:rPr>
        <w:t>13</w:t>
      </w:r>
      <w:r>
        <w:rPr>
          <w:rFonts w:hint="eastAsia" w:ascii="仿宋" w:hAnsi="仿宋" w:eastAsia="仿宋"/>
          <w:sz w:val="28"/>
          <w:szCs w:val="28"/>
        </w:rPr>
        <w:t>.项目支出：指单位在基本支出之外为完成特定行政任务和事业发展目标所发生的支出。</w:t>
      </w:r>
    </w:p>
    <w:p>
      <w:pPr>
        <w:ind w:firstLine="560" w:firstLineChars="200"/>
        <w:rPr>
          <w:rFonts w:hint="eastAsia" w:ascii="仿宋" w:hAnsi="仿宋" w:eastAsia="仿宋"/>
          <w:sz w:val="28"/>
          <w:szCs w:val="28"/>
        </w:rPr>
      </w:pPr>
      <w:r>
        <w:rPr>
          <w:rFonts w:hint="eastAsia" w:ascii="仿宋" w:hAnsi="仿宋" w:eastAsia="仿宋"/>
          <w:sz w:val="28"/>
          <w:szCs w:val="28"/>
          <w:lang w:val="en-US" w:eastAsia="zh-CN"/>
        </w:rPr>
        <w:t>14</w:t>
      </w:r>
      <w:r>
        <w:rPr>
          <w:rFonts w:hint="eastAsia" w:ascii="仿宋" w:hAnsi="仿宋" w:eastAsia="仿宋"/>
          <w:sz w:val="28"/>
          <w:szCs w:val="28"/>
        </w:rPr>
        <w:t>.经营支出：指事业单位在专业业务活动及其辅助活动之外开展非独立核算经营活动发生的支出。</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auto"/>
    <w:pitch w:val="default"/>
    <w:sig w:usb0="00000001" w:usb1="080E0000" w:usb2="00000000" w:usb3="00000000" w:csb0="00040000" w:csb1="00000000"/>
  </w:font>
  <w:font w:name="TimesNewRomanPSMT">
    <w:altName w:val="Times New Roman"/>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A11DA"/>
    <w:multiLevelType w:val="singleLevel"/>
    <w:tmpl w:val="2F0A11D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AB6959"/>
    <w:rsid w:val="023A0CBC"/>
    <w:rsid w:val="04226ADB"/>
    <w:rsid w:val="05373C34"/>
    <w:rsid w:val="05ED6816"/>
    <w:rsid w:val="06572F59"/>
    <w:rsid w:val="085042F0"/>
    <w:rsid w:val="096A6108"/>
    <w:rsid w:val="09E738C7"/>
    <w:rsid w:val="0A543B3B"/>
    <w:rsid w:val="0B5A526F"/>
    <w:rsid w:val="0BD735FA"/>
    <w:rsid w:val="0BE47ABE"/>
    <w:rsid w:val="0D836DE2"/>
    <w:rsid w:val="0E010F17"/>
    <w:rsid w:val="10354F47"/>
    <w:rsid w:val="11A22227"/>
    <w:rsid w:val="11D906D9"/>
    <w:rsid w:val="15AE6A91"/>
    <w:rsid w:val="15CB7A23"/>
    <w:rsid w:val="164B1F6A"/>
    <w:rsid w:val="16A26702"/>
    <w:rsid w:val="17034E82"/>
    <w:rsid w:val="1783507E"/>
    <w:rsid w:val="179C76DC"/>
    <w:rsid w:val="17A245D2"/>
    <w:rsid w:val="17FF2F9E"/>
    <w:rsid w:val="194B4C42"/>
    <w:rsid w:val="19D14C18"/>
    <w:rsid w:val="1B3A7CD8"/>
    <w:rsid w:val="1C1E558F"/>
    <w:rsid w:val="1D985F04"/>
    <w:rsid w:val="1DA502C3"/>
    <w:rsid w:val="1DCD5901"/>
    <w:rsid w:val="1E9B6253"/>
    <w:rsid w:val="1F2929BD"/>
    <w:rsid w:val="1F9F5C2B"/>
    <w:rsid w:val="202D5381"/>
    <w:rsid w:val="204A0217"/>
    <w:rsid w:val="207F366E"/>
    <w:rsid w:val="2086662F"/>
    <w:rsid w:val="237E2BC3"/>
    <w:rsid w:val="23954550"/>
    <w:rsid w:val="23F0416E"/>
    <w:rsid w:val="25C53AB3"/>
    <w:rsid w:val="26E97775"/>
    <w:rsid w:val="270F7537"/>
    <w:rsid w:val="27FB4E28"/>
    <w:rsid w:val="28E132CC"/>
    <w:rsid w:val="29307CC8"/>
    <w:rsid w:val="29DB4D94"/>
    <w:rsid w:val="2AE27383"/>
    <w:rsid w:val="2B237344"/>
    <w:rsid w:val="2BDC48AF"/>
    <w:rsid w:val="2C297B94"/>
    <w:rsid w:val="2CC35828"/>
    <w:rsid w:val="2D07777C"/>
    <w:rsid w:val="2D611767"/>
    <w:rsid w:val="2DCC7689"/>
    <w:rsid w:val="2E230901"/>
    <w:rsid w:val="2E566A36"/>
    <w:rsid w:val="31D84C32"/>
    <w:rsid w:val="31F65FDF"/>
    <w:rsid w:val="326B1AAC"/>
    <w:rsid w:val="32DF7650"/>
    <w:rsid w:val="331A211D"/>
    <w:rsid w:val="35561176"/>
    <w:rsid w:val="36115EF3"/>
    <w:rsid w:val="370D177F"/>
    <w:rsid w:val="37275D80"/>
    <w:rsid w:val="37BF17E9"/>
    <w:rsid w:val="383F2A02"/>
    <w:rsid w:val="3841547D"/>
    <w:rsid w:val="385D0625"/>
    <w:rsid w:val="385F3FFC"/>
    <w:rsid w:val="39336432"/>
    <w:rsid w:val="39C70066"/>
    <w:rsid w:val="3A1F2468"/>
    <w:rsid w:val="3AD376C0"/>
    <w:rsid w:val="3BCC286E"/>
    <w:rsid w:val="3C7A69DA"/>
    <w:rsid w:val="3D2B1E5B"/>
    <w:rsid w:val="3D3577AD"/>
    <w:rsid w:val="3F861C41"/>
    <w:rsid w:val="405718AC"/>
    <w:rsid w:val="41406D08"/>
    <w:rsid w:val="431B0E45"/>
    <w:rsid w:val="43284084"/>
    <w:rsid w:val="437A6680"/>
    <w:rsid w:val="439442D7"/>
    <w:rsid w:val="43B1680F"/>
    <w:rsid w:val="44FF5460"/>
    <w:rsid w:val="454A7CA4"/>
    <w:rsid w:val="46CE24A8"/>
    <w:rsid w:val="46ED66CB"/>
    <w:rsid w:val="47387044"/>
    <w:rsid w:val="490533D9"/>
    <w:rsid w:val="495178C1"/>
    <w:rsid w:val="49F00605"/>
    <w:rsid w:val="4ADB55D9"/>
    <w:rsid w:val="4BCB1C37"/>
    <w:rsid w:val="4E837756"/>
    <w:rsid w:val="52596BC7"/>
    <w:rsid w:val="52A93DE4"/>
    <w:rsid w:val="550A2F52"/>
    <w:rsid w:val="556E48D4"/>
    <w:rsid w:val="56144D54"/>
    <w:rsid w:val="57BE6458"/>
    <w:rsid w:val="5815229C"/>
    <w:rsid w:val="584045FB"/>
    <w:rsid w:val="58B90397"/>
    <w:rsid w:val="5A2A2D8D"/>
    <w:rsid w:val="5B2A70E0"/>
    <w:rsid w:val="5B7E7815"/>
    <w:rsid w:val="5C8E6DA4"/>
    <w:rsid w:val="5D3431AE"/>
    <w:rsid w:val="5DAB7E0C"/>
    <w:rsid w:val="5E385C05"/>
    <w:rsid w:val="5F2A6053"/>
    <w:rsid w:val="5FEB0FEF"/>
    <w:rsid w:val="604440AB"/>
    <w:rsid w:val="60874D74"/>
    <w:rsid w:val="61050F0F"/>
    <w:rsid w:val="61D0607D"/>
    <w:rsid w:val="61F82247"/>
    <w:rsid w:val="6223252D"/>
    <w:rsid w:val="62A55314"/>
    <w:rsid w:val="63581CAD"/>
    <w:rsid w:val="648A5A24"/>
    <w:rsid w:val="657204C6"/>
    <w:rsid w:val="66496EA7"/>
    <w:rsid w:val="666927E0"/>
    <w:rsid w:val="669D7C62"/>
    <w:rsid w:val="66D27A82"/>
    <w:rsid w:val="66FE7128"/>
    <w:rsid w:val="670E04D9"/>
    <w:rsid w:val="67D468B6"/>
    <w:rsid w:val="694B6F12"/>
    <w:rsid w:val="69B3187A"/>
    <w:rsid w:val="6A5D2291"/>
    <w:rsid w:val="6C3414E8"/>
    <w:rsid w:val="6CB96CC8"/>
    <w:rsid w:val="6CD06A42"/>
    <w:rsid w:val="6E21497B"/>
    <w:rsid w:val="6E296EC3"/>
    <w:rsid w:val="6FB02714"/>
    <w:rsid w:val="711A511D"/>
    <w:rsid w:val="718657BA"/>
    <w:rsid w:val="7361297D"/>
    <w:rsid w:val="73FF5798"/>
    <w:rsid w:val="75196EE3"/>
    <w:rsid w:val="76277807"/>
    <w:rsid w:val="76761F37"/>
    <w:rsid w:val="76780BD3"/>
    <w:rsid w:val="76B61906"/>
    <w:rsid w:val="77EA2A20"/>
    <w:rsid w:val="789137BA"/>
    <w:rsid w:val="78FA7E3C"/>
    <w:rsid w:val="79562826"/>
    <w:rsid w:val="79725B3A"/>
    <w:rsid w:val="7974241B"/>
    <w:rsid w:val="7C0E51BC"/>
    <w:rsid w:val="7CEB243D"/>
    <w:rsid w:val="7F556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link w:val="10"/>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toc 3"/>
    <w:basedOn w:val="1"/>
    <w:next w:val="1"/>
    <w:uiPriority w:val="0"/>
    <w:pPr>
      <w:ind w:left="840" w:leftChars="4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uiPriority w:val="0"/>
    <w:rPr>
      <w:color w:val="0000FF"/>
      <w:u w:val="single"/>
    </w:rPr>
  </w:style>
  <w:style w:type="character" w:customStyle="1" w:styleId="10">
    <w:name w:val="标题 3 Char"/>
    <w:link w:val="3"/>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2.e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1.emf"/><Relationship Id="rId17" Type="http://schemas.openxmlformats.org/officeDocument/2006/relationships/oleObject" Target="embeddings/oleObject2.bin"/><Relationship Id="rId16" Type="http://schemas.openxmlformats.org/officeDocument/2006/relationships/image" Target="media/image10.emf"/><Relationship Id="rId15" Type="http://schemas.openxmlformats.org/officeDocument/2006/relationships/oleObject" Target="embeddings/oleObject1.bin"/><Relationship Id="rId14" Type="http://schemas.openxmlformats.org/officeDocument/2006/relationships/image" Target="media/image9.emf"/><Relationship Id="rId13" Type="http://schemas.openxmlformats.org/officeDocument/2006/relationships/image" Target="media/image8.emf"/><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991</Words>
  <Characters>2248</Characters>
  <Lines>0</Lines>
  <Paragraphs>0</Paragraphs>
  <TotalTime>127</TotalTime>
  <ScaleCrop>false</ScaleCrop>
  <LinksUpToDate>false</LinksUpToDate>
  <CharactersWithSpaces>2747</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2021-07-16T01:33:00Z</dcterms:created>
  <dc:creator>admin</dc:creator>
  <cp:lastModifiedBy>admin</cp:lastModifiedBy>
  <cp:lastPrinted>2021-07-30T06:54:59Z</cp:lastPrinted>
  <dcterms:modified xsi:type="dcterms:W3CDTF">2021-07-30T07:31:27Z</dcterms:modified>
  <dc:title>国资委信息中心部门决算</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