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pacing w:val="-11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/>
          <w:b/>
          <w:spacing w:val="-11"/>
          <w:sz w:val="36"/>
          <w:szCs w:val="36"/>
          <w:lang w:val="en-US" w:eastAsia="zh-CN"/>
        </w:rPr>
        <w:t>中央企业党建政研会2021年度</w:t>
      </w:r>
      <w:r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  <w:t>优秀课题研究组织单位名单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（按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中央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企业排序）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1.中国核工业集团有限公司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2.中国航空工业集团有限公司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中国兵器工业集团</w:t>
      </w:r>
      <w:r>
        <w:rPr>
          <w:rFonts w:hint="eastAsia" w:ascii="仿宋_GB2312" w:eastAsia="仿宋_GB2312"/>
          <w:sz w:val="32"/>
          <w:szCs w:val="32"/>
          <w:lang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中国航空发动机集团有限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5.中国融通资产管理集团有限公司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6.中国石油化工集团有限公司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7.中国海洋石油集团有限公司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8.国家电网有限公司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9.中国长江三峡集团有限公司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10.国家能源投资集团有限责任公司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11.中国联合网络通信集团有限公司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12.中国中化控股有限责任公司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13.中国建筑集团有限公司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14.国家开发投资集团有限公司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华文中宋" w:hAnsi="华文中宋" w:eastAsia="华文中宋"/>
          <w:b/>
          <w:spacing w:val="-6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15.中国电力建设集团有限公司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B0F84"/>
    <w:rsid w:val="00231572"/>
    <w:rsid w:val="0EFB0F84"/>
    <w:rsid w:val="10DF33EF"/>
    <w:rsid w:val="3B2972FF"/>
    <w:rsid w:val="3C533BA6"/>
    <w:rsid w:val="3C625199"/>
    <w:rsid w:val="3CCE7ECE"/>
    <w:rsid w:val="3DED1C6A"/>
    <w:rsid w:val="42C8416C"/>
    <w:rsid w:val="49B35508"/>
    <w:rsid w:val="4E5B31CB"/>
    <w:rsid w:val="50401635"/>
    <w:rsid w:val="5D4A741B"/>
    <w:rsid w:val="60447E32"/>
    <w:rsid w:val="61540387"/>
    <w:rsid w:val="6DD606EF"/>
    <w:rsid w:val="6EC2047C"/>
    <w:rsid w:val="7A824ED7"/>
    <w:rsid w:val="7C9B3EF9"/>
    <w:rsid w:val="E7DD4EB9"/>
    <w:rsid w:val="F7E6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2021-12-10T09:58:00Z</dcterms:created>
  <dc:creator>不贰</dc:creator>
  <cp:lastModifiedBy>殷丰收</cp:lastModifiedBy>
  <cp:lastPrinted>2021-12-29T03:19:00Z</cp:lastPrinted>
  <dcterms:modified xsi:type="dcterms:W3CDTF">2021-12-30T01:08:23Z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514C3F88EE984AA5962DE64A35B9C043</vt:lpwstr>
  </property>
</Properties>
</file>