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62875">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人力资源社会保障部等8部门关于开展</w:t>
      </w:r>
    </w:p>
    <w:p w14:paraId="2A55F517">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eastAsia="华文中宋" w:cs="Times New Roman"/>
          <w:color w:val="auto"/>
          <w:sz w:val="44"/>
          <w:szCs w:val="44"/>
        </w:rPr>
      </w:pPr>
      <w:r>
        <w:rPr>
          <w:rFonts w:hint="eastAsia" w:ascii="方正小标宋简体" w:hAnsi="方正小标宋简体" w:eastAsia="方正小标宋简体" w:cs="方正小标宋简体"/>
          <w:color w:val="auto"/>
          <w:sz w:val="44"/>
          <w:szCs w:val="44"/>
        </w:rPr>
        <w:t>2025年春风行动的通知</w:t>
      </w:r>
    </w:p>
    <w:p w14:paraId="0B2DD12F">
      <w:pPr>
        <w:keepNext w:val="0"/>
        <w:keepLines w:val="0"/>
        <w:pageBreakBefore w:val="0"/>
        <w:kinsoku/>
        <w:wordWrap/>
        <w:overflowPunct/>
        <w:topLinePunct w:val="0"/>
        <w:autoSpaceDE/>
        <w:autoSpaceDN/>
        <w:bidi w:val="0"/>
        <w:adjustRightInd/>
        <w:snapToGrid/>
        <w:spacing w:beforeAutospacing="0" w:afterAutospacing="0" w:line="520" w:lineRule="exact"/>
        <w:ind w:firstLine="636" w:firstLineChars="200"/>
        <w:textAlignment w:val="auto"/>
        <w:rPr>
          <w:rFonts w:hint="default" w:ascii="Times New Roman" w:hAnsi="Times New Roman" w:eastAsia="仿宋_GB2312" w:cs="Times New Roman"/>
          <w:color w:val="auto"/>
          <w:sz w:val="32"/>
          <w:szCs w:val="32"/>
        </w:rPr>
      </w:pPr>
    </w:p>
    <w:p w14:paraId="401FE3EF">
      <w:pPr>
        <w:keepNext w:val="0"/>
        <w:keepLines w:val="0"/>
        <w:pageBreakBefore w:val="0"/>
        <w:kinsoku/>
        <w:wordWrap/>
        <w:overflowPunct/>
        <w:topLinePunct w:val="0"/>
        <w:autoSpaceDE/>
        <w:autoSpaceDN/>
        <w:bidi w:val="0"/>
        <w:adjustRightInd/>
        <w:snapToGrid/>
        <w:spacing w:beforeAutospacing="0" w:afterAutospacing="0" w:line="52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各省、自治区、直辖市及新疆生产建设兵团人力资源社会保障厅（局）、交通运输厅（委、局）、农业农村（农牧）厅（局、委）、总工会、团委、妇联，民航各地区管理局，各铁路集团公司：</w:t>
      </w:r>
    </w:p>
    <w:p w14:paraId="21EAD143">
      <w:pPr>
        <w:keepNext w:val="0"/>
        <w:keepLines w:val="0"/>
        <w:pageBreakBefore w:val="0"/>
        <w:kinsoku/>
        <w:wordWrap/>
        <w:overflowPunct/>
        <w:topLinePunct w:val="0"/>
        <w:autoSpaceDE/>
        <w:autoSpaceDN/>
        <w:bidi w:val="0"/>
        <w:adjustRightInd/>
        <w:snapToGrid/>
        <w:spacing w:beforeAutospacing="0" w:afterAutospacing="0" w:line="520" w:lineRule="exact"/>
        <w:ind w:firstLine="636"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为深入贯彻党的二十大和二十届二中、三中全会精神，全面贯彻习近平总书记在中央政治局第十四次集体学习时的重要讲话精神，落实中央经济工作会议和中央农村工作会议决策部署，做好春节前后劳动者换岗流动高峰期和企业开工复产关键期就业服务工作，全力</w:t>
      </w:r>
      <w:r>
        <w:rPr>
          <w:rFonts w:hint="default" w:ascii="Times New Roman" w:hAnsi="Times New Roman" w:eastAsia="仿宋_GB2312" w:cs="Times New Roman"/>
          <w:color w:val="auto"/>
          <w:sz w:val="32"/>
          <w:szCs w:val="32"/>
          <w:lang w:eastAsia="zh-Hans"/>
        </w:rPr>
        <w:t>促就业、保民生、助发展，</w:t>
      </w:r>
      <w:r>
        <w:rPr>
          <w:rFonts w:hint="default" w:ascii="Times New Roman" w:hAnsi="Times New Roman" w:eastAsia="仿宋_GB2312" w:cs="Times New Roman"/>
          <w:color w:val="auto"/>
          <w:sz w:val="32"/>
          <w:szCs w:val="32"/>
        </w:rPr>
        <w:t>人力资源社会保障部、交通运输部、农业农村部、全国总工会、共青团中央、全国妇联、中国民航局、国铁集团定于2025年春节前后在全国范围内开展春风行动专项服务活动。现将有关事项通知如下：</w:t>
      </w:r>
    </w:p>
    <w:p w14:paraId="00C9F50F">
      <w:pPr>
        <w:keepNext w:val="0"/>
        <w:keepLines w:val="0"/>
        <w:pageBreakBefore w:val="0"/>
        <w:kinsoku/>
        <w:wordWrap/>
        <w:overflowPunct/>
        <w:topLinePunct w:val="0"/>
        <w:autoSpaceDE/>
        <w:autoSpaceDN/>
        <w:bidi w:val="0"/>
        <w:adjustRightInd/>
        <w:snapToGrid/>
        <w:spacing w:beforeAutospacing="0" w:afterAutospacing="0" w:line="520" w:lineRule="exact"/>
        <w:ind w:firstLine="636"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一、活动主题</w:t>
      </w:r>
    </w:p>
    <w:p w14:paraId="64645E14">
      <w:pPr>
        <w:keepNext w:val="0"/>
        <w:keepLines w:val="0"/>
        <w:pageBreakBefore w:val="0"/>
        <w:kinsoku/>
        <w:wordWrap/>
        <w:overflowPunct/>
        <w:topLinePunct w:val="0"/>
        <w:autoSpaceDE/>
        <w:autoSpaceDN/>
        <w:bidi w:val="0"/>
        <w:adjustRightInd/>
        <w:snapToGrid/>
        <w:spacing w:beforeAutospacing="0" w:afterAutospacing="0" w:line="520" w:lineRule="exact"/>
        <w:ind w:firstLine="63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春风送岗促就业  精准服务暖民心</w:t>
      </w:r>
    </w:p>
    <w:p w14:paraId="537582A9">
      <w:pPr>
        <w:keepNext w:val="0"/>
        <w:keepLines w:val="0"/>
        <w:pageBreakBefore w:val="0"/>
        <w:kinsoku/>
        <w:wordWrap/>
        <w:overflowPunct/>
        <w:topLinePunct w:val="0"/>
        <w:autoSpaceDE/>
        <w:autoSpaceDN/>
        <w:bidi w:val="0"/>
        <w:adjustRightInd/>
        <w:snapToGrid/>
        <w:spacing w:beforeAutospacing="0" w:afterAutospacing="0" w:line="520" w:lineRule="exact"/>
        <w:ind w:firstLine="636"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二、活动时间</w:t>
      </w:r>
    </w:p>
    <w:p w14:paraId="0001C765">
      <w:pPr>
        <w:keepNext w:val="0"/>
        <w:keepLines w:val="0"/>
        <w:pageBreakBefore w:val="0"/>
        <w:kinsoku/>
        <w:wordWrap/>
        <w:overflowPunct/>
        <w:topLinePunct w:val="0"/>
        <w:autoSpaceDE/>
        <w:autoSpaceDN/>
        <w:bidi w:val="0"/>
        <w:adjustRightInd/>
        <w:snapToGrid/>
        <w:spacing w:beforeAutospacing="0" w:afterAutospacing="0" w:line="520" w:lineRule="exact"/>
        <w:ind w:firstLine="636"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2025年1月中旬至3月中旬</w:t>
      </w:r>
    </w:p>
    <w:p w14:paraId="444CFD0F">
      <w:pPr>
        <w:keepNext w:val="0"/>
        <w:keepLines w:val="0"/>
        <w:pageBreakBefore w:val="0"/>
        <w:kinsoku/>
        <w:wordWrap/>
        <w:overflowPunct/>
        <w:topLinePunct w:val="0"/>
        <w:autoSpaceDE/>
        <w:autoSpaceDN/>
        <w:bidi w:val="0"/>
        <w:adjustRightInd/>
        <w:snapToGrid/>
        <w:spacing w:beforeAutospacing="0" w:afterAutospacing="0" w:line="520" w:lineRule="exact"/>
        <w:ind w:firstLine="636"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三、服务对象</w:t>
      </w:r>
    </w:p>
    <w:p w14:paraId="63E54DC0">
      <w:pPr>
        <w:keepNext w:val="0"/>
        <w:keepLines w:val="0"/>
        <w:pageBreakBefore w:val="0"/>
        <w:kinsoku/>
        <w:wordWrap/>
        <w:overflowPunct/>
        <w:topLinePunct w:val="0"/>
        <w:autoSpaceDE/>
        <w:autoSpaceDN/>
        <w:bidi w:val="0"/>
        <w:adjustRightInd/>
        <w:snapToGrid/>
        <w:spacing w:beforeAutospacing="0" w:afterAutospacing="0" w:line="520" w:lineRule="exact"/>
        <w:ind w:firstLine="63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（一）有就业创业意愿的农村劳动者，特别是脱贫人口(含防止返贫致贫监测对象)、长江禁捕退捕渔民、农村低收入人口以及农村未就业高校毕业生、失业青年。</w:t>
      </w:r>
    </w:p>
    <w:p w14:paraId="38693D2F">
      <w:pPr>
        <w:widowControl w:val="0"/>
        <w:spacing w:line="520" w:lineRule="exact"/>
        <w:ind w:firstLine="636" w:firstLineChars="200"/>
        <w:jc w:val="both"/>
        <w:rPr>
          <w:rFonts w:hint="default" w:ascii="Calibri" w:hAnsi="Calibri" w:eastAsia="宋体" w:cs="Times New Roman"/>
          <w:kern w:val="2"/>
          <w:sz w:val="21"/>
          <w:szCs w:val="20"/>
          <w:lang w:val="en-US" w:eastAsia="zh-CN" w:bidi="ar-SA"/>
        </w:rPr>
      </w:pPr>
      <w:r>
        <w:rPr>
          <w:rFonts w:hint="default" w:ascii="Times New Roman" w:hAnsi="Times New Roman" w:eastAsia="仿宋_GB2312" w:cs="Times New Roman"/>
          <w:color w:val="auto"/>
          <w:kern w:val="2"/>
          <w:sz w:val="32"/>
          <w:szCs w:val="32"/>
          <w:lang w:val="en-US" w:eastAsia="zh-CN" w:bidi="ar-SA"/>
        </w:rPr>
        <w:t>（二）有用工需求的用人单位，特别是重点领域、重点行业用人单位以及城乡基层和中小微企业等。</w:t>
      </w:r>
    </w:p>
    <w:p w14:paraId="21EAE3A4">
      <w:pPr>
        <w:keepNext w:val="0"/>
        <w:keepLines w:val="0"/>
        <w:pageBreakBefore w:val="0"/>
        <w:kinsoku/>
        <w:wordWrap/>
        <w:overflowPunct/>
        <w:topLinePunct w:val="0"/>
        <w:autoSpaceDE/>
        <w:autoSpaceDN/>
        <w:bidi w:val="0"/>
        <w:adjustRightInd/>
        <w:snapToGrid/>
        <w:spacing w:beforeAutospacing="0" w:afterAutospacing="0" w:line="520" w:lineRule="exact"/>
        <w:ind w:firstLine="63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（三）其他有就业创业意愿的劳动者。</w:t>
      </w:r>
    </w:p>
    <w:p w14:paraId="0D49DB64">
      <w:pPr>
        <w:keepNext w:val="0"/>
        <w:keepLines w:val="0"/>
        <w:pageBreakBefore w:val="0"/>
        <w:kinsoku/>
        <w:wordWrap/>
        <w:overflowPunct/>
        <w:topLinePunct w:val="0"/>
        <w:autoSpaceDE/>
        <w:autoSpaceDN/>
        <w:bidi w:val="0"/>
        <w:adjustRightInd/>
        <w:snapToGrid/>
        <w:spacing w:beforeAutospacing="0" w:afterAutospacing="0" w:line="520" w:lineRule="exact"/>
        <w:ind w:firstLine="636"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四、活动目标</w:t>
      </w:r>
    </w:p>
    <w:p w14:paraId="386B1BAF">
      <w:pPr>
        <w:widowControl w:val="0"/>
        <w:spacing w:after="0" w:line="520" w:lineRule="exact"/>
        <w:ind w:firstLine="636"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（一）服务范围广覆盖。</w:t>
      </w:r>
      <w:r>
        <w:rPr>
          <w:rFonts w:hint="default" w:ascii="仿宋_GB2312" w:hAnsi="仿宋_GB2312" w:eastAsia="仿宋_GB2312" w:cs="仿宋_GB2312"/>
          <w:kern w:val="2"/>
          <w:sz w:val="32"/>
          <w:szCs w:val="32"/>
          <w:lang w:val="en-US" w:eastAsia="zh-CN" w:bidi="ar-SA"/>
        </w:rPr>
        <w:t>使服务对象了解就业扶持政策、培训政策、服务措施，有需要的都能得到就业创业服务，符合条件的都能享受就业创业扶持政策，</w:t>
      </w:r>
      <w:r>
        <w:rPr>
          <w:rFonts w:hint="default" w:ascii="Times New Roman" w:hAnsi="Times New Roman" w:eastAsia="仿宋_GB2312" w:cs="Times New Roman"/>
          <w:b w:val="0"/>
          <w:bCs w:val="0"/>
          <w:color w:val="auto"/>
          <w:kern w:val="2"/>
          <w:sz w:val="32"/>
          <w:szCs w:val="32"/>
          <w:lang w:val="en-US" w:eastAsia="zh-CN" w:bidi="ar-SA"/>
        </w:rPr>
        <w:t>就业政策和服务更加可知可感、可及可享。</w:t>
      </w:r>
    </w:p>
    <w:p w14:paraId="287239E9">
      <w:pPr>
        <w:keepNext w:val="0"/>
        <w:keepLines w:val="0"/>
        <w:pageBreakBefore w:val="0"/>
        <w:kinsoku/>
        <w:wordWrap/>
        <w:overflowPunct/>
        <w:topLinePunct w:val="0"/>
        <w:autoSpaceDE/>
        <w:autoSpaceDN/>
        <w:bidi w:val="0"/>
        <w:adjustRightInd/>
        <w:snapToGrid/>
        <w:spacing w:beforeAutospacing="0" w:afterAutospacing="0" w:line="520" w:lineRule="exact"/>
        <w:ind w:firstLine="636"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（二）就业帮扶见成效。</w:t>
      </w:r>
      <w:r>
        <w:rPr>
          <w:rFonts w:hint="default" w:ascii="仿宋_GB2312" w:hAnsi="仿宋_GB2312" w:eastAsia="仿宋_GB2312" w:cs="仿宋_GB2312"/>
          <w:b w:val="0"/>
          <w:bCs w:val="0"/>
          <w:sz w:val="32"/>
          <w:szCs w:val="32"/>
        </w:rPr>
        <w:t>促进一批农村劳动者实现转移就业和参加技能培训，鼓励一批农民工等人员返乡入乡创业，服务一批企业满足用工需求，服务对象的获得感、幸福感、安全感进一步提升。</w:t>
      </w:r>
    </w:p>
    <w:p w14:paraId="274FB212">
      <w:pPr>
        <w:keepNext w:val="0"/>
        <w:keepLines w:val="0"/>
        <w:pageBreakBefore w:val="0"/>
        <w:widowControl w:val="0"/>
        <w:kinsoku/>
        <w:wordWrap/>
        <w:overflowPunct/>
        <w:topLinePunct w:val="0"/>
        <w:autoSpaceDE/>
        <w:autoSpaceDN/>
        <w:bidi w:val="0"/>
        <w:spacing w:line="520" w:lineRule="exact"/>
        <w:ind w:firstLine="636" w:firstLineChars="200"/>
        <w:textAlignment w:val="auto"/>
        <w:rPr>
          <w:rFonts w:hint="default" w:ascii="仿宋_GB2312" w:hAnsi="仿宋_GB2312" w:eastAsia="仿宋_GB2312" w:cs="仿宋_GB2312"/>
          <w:sz w:val="32"/>
          <w:szCs w:val="32"/>
        </w:rPr>
      </w:pPr>
      <w:r>
        <w:rPr>
          <w:rFonts w:hint="default" w:ascii="Times New Roman" w:hAnsi="Times New Roman" w:eastAsia="楷体_GB2312" w:cs="Times New Roman"/>
          <w:b/>
          <w:bCs/>
          <w:color w:val="auto"/>
          <w:sz w:val="32"/>
          <w:szCs w:val="32"/>
        </w:rPr>
        <w:t>（三）市场热度有提升。</w:t>
      </w:r>
      <w:r>
        <w:rPr>
          <w:rFonts w:hint="default" w:ascii="仿宋_GB2312" w:hAnsi="仿宋_GB2312" w:eastAsia="仿宋_GB2312" w:cs="仿宋_GB2312"/>
          <w:sz w:val="32"/>
          <w:szCs w:val="32"/>
        </w:rPr>
        <w:t>推动社会各界积极参与活动，</w:t>
      </w:r>
      <w:r>
        <w:rPr>
          <w:rFonts w:hint="default" w:ascii="Times New Roman" w:hAnsi="Times New Roman" w:eastAsia="仿宋_GB2312" w:cs="Times New Roman"/>
          <w:color w:val="auto"/>
          <w:sz w:val="32"/>
          <w:szCs w:val="32"/>
        </w:rPr>
        <w:t>稳定劳动者和市场主体预期，激发社会就业创业活力，</w:t>
      </w:r>
      <w:r>
        <w:rPr>
          <w:rFonts w:hint="default" w:ascii="仿宋_GB2312" w:hAnsi="仿宋_GB2312" w:eastAsia="仿宋_GB2312" w:cs="仿宋_GB2312"/>
          <w:sz w:val="32"/>
          <w:szCs w:val="32"/>
        </w:rPr>
        <w:t>提振消费信心和能力，助力经济持续回升向好的就业底色更足。</w:t>
      </w:r>
    </w:p>
    <w:p w14:paraId="183D37B0">
      <w:pPr>
        <w:keepNext w:val="0"/>
        <w:keepLines w:val="0"/>
        <w:pageBreakBefore w:val="0"/>
        <w:kinsoku/>
        <w:wordWrap/>
        <w:overflowPunct/>
        <w:topLinePunct w:val="0"/>
        <w:autoSpaceDE/>
        <w:autoSpaceDN/>
        <w:bidi w:val="0"/>
        <w:adjustRightInd/>
        <w:snapToGrid/>
        <w:spacing w:beforeAutospacing="0" w:afterAutospacing="0" w:line="520" w:lineRule="exact"/>
        <w:ind w:firstLine="636"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五、活动内容</w:t>
      </w:r>
    </w:p>
    <w:p w14:paraId="1B9453EC">
      <w:pPr>
        <w:keepNext w:val="0"/>
        <w:keepLines w:val="0"/>
        <w:pageBreakBefore w:val="0"/>
        <w:widowControl w:val="0"/>
        <w:kinsoku/>
        <w:wordWrap/>
        <w:overflowPunct/>
        <w:topLinePunct w:val="0"/>
        <w:autoSpaceDE/>
        <w:autoSpaceDN/>
        <w:bidi w:val="0"/>
        <w:spacing w:line="520" w:lineRule="exact"/>
        <w:ind w:firstLine="636" w:firstLineChars="200"/>
        <w:textAlignment w:val="auto"/>
        <w:rPr>
          <w:rFonts w:hint="default" w:ascii="仿宋_GB2312" w:hAnsi="仿宋_GB2312" w:eastAsia="仿宋_GB2312" w:cs="仿宋_GB2312"/>
          <w:sz w:val="32"/>
          <w:szCs w:val="32"/>
        </w:rPr>
      </w:pPr>
      <w:r>
        <w:rPr>
          <w:rFonts w:hint="default" w:ascii="Times New Roman" w:hAnsi="Times New Roman" w:eastAsia="楷体_GB2312" w:cs="Times New Roman"/>
          <w:b/>
          <w:bCs/>
          <w:color w:val="auto"/>
          <w:sz w:val="32"/>
          <w:szCs w:val="32"/>
        </w:rPr>
        <w:t>（一）集中组织走访调研。</w:t>
      </w:r>
      <w:r>
        <w:rPr>
          <w:rFonts w:hint="default" w:ascii="仿宋_GB2312" w:hAnsi="仿宋_GB2312" w:eastAsia="仿宋_GB2312" w:cs="仿宋_GB2312"/>
          <w:sz w:val="32"/>
          <w:szCs w:val="32"/>
        </w:rPr>
        <w:t>组织“就业访民情”，深入农村劳动者就业、生活、居住集中的社区、乡村，了解其就业失业状况、工资收入情况、政策服务需求以及工作期待打算，帮助解决就业困难问题。组织“访企问需”，深入辖区内用工需求较多的重点企业，了解掌握春节前后开工计划和用工需求，建立重点企业清单和联系对接机制。</w:t>
      </w:r>
    </w:p>
    <w:p w14:paraId="56728E8B">
      <w:pPr>
        <w:widowControl w:val="0"/>
        <w:spacing w:line="520" w:lineRule="exact"/>
        <w:ind w:firstLine="636"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i w:val="0"/>
          <w:iCs w:val="0"/>
          <w:caps w:val="0"/>
          <w:color w:val="auto"/>
          <w:spacing w:val="0"/>
          <w:kern w:val="2"/>
          <w:sz w:val="32"/>
          <w:szCs w:val="32"/>
          <w:u w:val="none"/>
          <w:lang w:val="en-US" w:eastAsia="zh-CN" w:bidi="ar-SA"/>
        </w:rPr>
        <w:t>（二）大力归集就业岗位。</w:t>
      </w:r>
      <w:r>
        <w:rPr>
          <w:rFonts w:hint="default" w:ascii="Times New Roman" w:hAnsi="Times New Roman" w:eastAsia="仿宋_GB2312" w:cs="Times New Roman"/>
          <w:b w:val="0"/>
          <w:bCs w:val="0"/>
          <w:i w:val="0"/>
          <w:iCs w:val="0"/>
          <w:caps w:val="0"/>
          <w:color w:val="auto"/>
          <w:spacing w:val="0"/>
          <w:kern w:val="2"/>
          <w:sz w:val="32"/>
          <w:szCs w:val="32"/>
          <w:u w:val="none"/>
          <w:lang w:val="en-US" w:eastAsia="zh-CN" w:bidi="ar-SA"/>
        </w:rPr>
        <w:t>面向</w:t>
      </w:r>
      <w:r>
        <w:rPr>
          <w:rFonts w:hint="default" w:ascii="Times New Roman" w:hAnsi="Times New Roman" w:eastAsia="仿宋_GB2312" w:cs="Times New Roman"/>
          <w:color w:val="auto"/>
          <w:kern w:val="2"/>
          <w:sz w:val="32"/>
          <w:szCs w:val="32"/>
          <w:lang w:val="en-US" w:eastAsia="zh-CN" w:bidi="ar-SA"/>
        </w:rPr>
        <w:t>农民工就业集中领域，归集一批</w:t>
      </w:r>
      <w:r>
        <w:rPr>
          <w:rFonts w:hint="default" w:ascii="Times New Roman" w:hAnsi="Times New Roman" w:eastAsia="仿宋_GB2312" w:cs="Times New Roman"/>
          <w:color w:val="auto"/>
          <w:kern w:val="2"/>
          <w:sz w:val="32"/>
          <w:szCs w:val="32"/>
          <w:lang w:val="en" w:eastAsia="zh-CN" w:bidi="ar-SA"/>
        </w:rPr>
        <w:t>建筑、维修、</w:t>
      </w:r>
      <w:r>
        <w:rPr>
          <w:rFonts w:hint="default" w:ascii="Times New Roman" w:hAnsi="Times New Roman" w:eastAsia="仿宋_GB2312" w:cs="Times New Roman"/>
          <w:color w:val="auto"/>
          <w:kern w:val="2"/>
          <w:sz w:val="32"/>
          <w:szCs w:val="32"/>
          <w:lang w:val="en-US" w:eastAsia="zh-CN" w:bidi="ar-SA"/>
        </w:rPr>
        <w:t>家政、</w:t>
      </w:r>
      <w:r>
        <w:rPr>
          <w:rFonts w:hint="default" w:ascii="Times New Roman" w:hAnsi="Times New Roman" w:eastAsia="仿宋_GB2312" w:cs="Times New Roman"/>
          <w:color w:val="auto"/>
          <w:kern w:val="2"/>
          <w:sz w:val="32"/>
          <w:szCs w:val="32"/>
          <w:lang w:val="en" w:eastAsia="zh-CN" w:bidi="ar-SA"/>
        </w:rPr>
        <w:t>物流等</w:t>
      </w:r>
      <w:r>
        <w:rPr>
          <w:rFonts w:hint="default" w:ascii="Times New Roman" w:hAnsi="Times New Roman" w:eastAsia="仿宋_GB2312" w:cs="Times New Roman"/>
          <w:color w:val="auto"/>
          <w:kern w:val="2"/>
          <w:sz w:val="32"/>
          <w:szCs w:val="32"/>
          <w:lang w:val="en-US" w:eastAsia="zh-CN" w:bidi="ar-SA"/>
        </w:rPr>
        <w:t>传统就业岗位。瞄准高新技术、先进制造等新兴领域，拓展一批匹配农村劳动者技能水平的岗位。聚焦提振扩大服务消费，挖掘一批餐饮住宿、文旅体育、养老托育等服务类需求岗位。结合统筹推进新型城镇化和乡村全面振兴，梳理一批以工代赈、就业帮扶车间、城乡社区基层治理和公共服务等就地就近岗位。</w:t>
      </w:r>
    </w:p>
    <w:p w14:paraId="011A497F">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（三）精准推送服务信息。</w:t>
      </w:r>
      <w:r>
        <w:rPr>
          <w:rFonts w:hint="default" w:ascii="Times New Roman" w:hAnsi="Times New Roman" w:eastAsia="仿宋_GB2312" w:cs="Times New Roman"/>
          <w:b w:val="0"/>
          <w:bCs w:val="0"/>
          <w:color w:val="auto"/>
          <w:kern w:val="2"/>
          <w:sz w:val="32"/>
          <w:szCs w:val="32"/>
          <w:lang w:val="en-US" w:eastAsia="zh-CN" w:bidi="ar-SA"/>
        </w:rPr>
        <w:t>第一时间启动活动宣传预热工作，滚动发布活动的各项安排，即时推送招聘活动信息，吸引劳动者积极求职。集中发布一批急需紧缺岗位信息、技能人才薪酬价位信息和培训机构目录，引导劳动者主动提升就业技能。分群体、分类别宣传就业创业政策和直补快办模式，坚持数字赋能精准推送，发挥政策稳岗扩岗效力。</w:t>
      </w:r>
    </w:p>
    <w:p w14:paraId="5E742BDA">
      <w:pPr>
        <w:widowControl w:val="0"/>
        <w:spacing w:line="520" w:lineRule="exact"/>
        <w:ind w:firstLine="636" w:firstLineChars="200"/>
        <w:jc w:val="both"/>
        <w:rPr>
          <w:rFonts w:hint="default" w:ascii="Times New Roman" w:hAnsi="Times New Roman" w:eastAsia="仿宋_GB2312" w:cs="Times New Roman"/>
          <w:b w:val="0"/>
          <w:bCs w:val="0"/>
          <w:i w:val="0"/>
          <w:iCs w:val="0"/>
          <w:caps w:val="0"/>
          <w:color w:val="auto"/>
          <w:spacing w:val="0"/>
          <w:kern w:val="2"/>
          <w:sz w:val="32"/>
          <w:szCs w:val="32"/>
          <w:u w:val="none"/>
          <w:lang w:val="en-US" w:eastAsia="zh-CN" w:bidi="ar-SA"/>
        </w:rPr>
      </w:pPr>
      <w:r>
        <w:rPr>
          <w:rFonts w:hint="default" w:ascii="Times New Roman" w:hAnsi="Times New Roman" w:eastAsia="楷体_GB2312" w:cs="Times New Roman"/>
          <w:b/>
          <w:bCs/>
          <w:i w:val="0"/>
          <w:iCs w:val="0"/>
          <w:caps w:val="0"/>
          <w:color w:val="auto"/>
          <w:spacing w:val="0"/>
          <w:kern w:val="2"/>
          <w:sz w:val="32"/>
          <w:szCs w:val="32"/>
          <w:u w:val="none"/>
          <w:lang w:val="en-US" w:eastAsia="zh-CN" w:bidi="ar-SA"/>
        </w:rPr>
        <w:t>（四）密集举办招聘活动。</w:t>
      </w:r>
      <w:r>
        <w:rPr>
          <w:rFonts w:hint="default" w:ascii="Times New Roman" w:hAnsi="Times New Roman" w:eastAsia="仿宋_GB2312" w:cs="Times New Roman"/>
          <w:color w:val="auto"/>
          <w:kern w:val="2"/>
          <w:sz w:val="32"/>
          <w:szCs w:val="32"/>
          <w:lang w:val="en-US" w:eastAsia="zh-CN" w:bidi="ar-SA"/>
        </w:rPr>
        <w:t>统一使用“2025年春风行动专场招聘”名称，</w:t>
      </w:r>
      <w:r>
        <w:rPr>
          <w:rFonts w:hint="default" w:ascii="Times New Roman" w:hAnsi="Times New Roman" w:eastAsia="仿宋_GB2312" w:cs="Times New Roman"/>
          <w:b w:val="0"/>
          <w:bCs w:val="0"/>
          <w:i w:val="0"/>
          <w:iCs w:val="0"/>
          <w:caps w:val="0"/>
          <w:color w:val="auto"/>
          <w:spacing w:val="0"/>
          <w:kern w:val="2"/>
          <w:sz w:val="32"/>
          <w:szCs w:val="32"/>
          <w:u w:val="none"/>
          <w:lang w:val="en-US" w:eastAsia="zh-CN" w:bidi="ar-SA"/>
        </w:rPr>
        <w:t>用好线上线下公共就业服务平台，更好发挥市场化人力资源服务机构作用，推出联合招聘、大型招聘、专场招聘、流动招聘、驻点招聘等招聘形式，打造招聘大集、招聘夜市等招聘场景，提升求职体验。依托零工市场、零工驿站更多组织针对灵活就业人员的求职对接活动，提供就业指导、培训信息、维权指引等服务。</w:t>
      </w:r>
    </w:p>
    <w:p w14:paraId="30E127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36" w:firstLineChars="200"/>
        <w:jc w:val="both"/>
        <w:textAlignment w:val="auto"/>
        <w:rPr>
          <w:rFonts w:hint="default" w:ascii="Times New Roman" w:hAnsi="Times New Roman" w:eastAsia="仿宋_GB2312" w:cs="Times New Roman"/>
          <w:b w:val="0"/>
          <w:bCs w:val="0"/>
          <w:color w:val="auto"/>
          <w:kern w:val="2"/>
          <w:sz w:val="32"/>
          <w:szCs w:val="32"/>
          <w:lang w:eastAsia="zh-CN" w:bidi="ar-SA"/>
        </w:rPr>
      </w:pPr>
      <w:r>
        <w:rPr>
          <w:rFonts w:hint="default" w:ascii="Times New Roman" w:hAnsi="Times New Roman" w:eastAsia="楷体_GB2312" w:cs="Times New Roman"/>
          <w:b/>
          <w:bCs/>
          <w:i w:val="0"/>
          <w:iCs w:val="0"/>
          <w:caps w:val="0"/>
          <w:color w:val="auto"/>
          <w:spacing w:val="0"/>
          <w:sz w:val="32"/>
          <w:szCs w:val="32"/>
          <w:u w:val="none"/>
          <w:lang w:eastAsia="zh-CN"/>
        </w:rPr>
        <w:t>（五）广泛开展劳务对接。</w:t>
      </w:r>
      <w:r>
        <w:rPr>
          <w:rFonts w:hint="default" w:ascii="Times New Roman" w:hAnsi="Times New Roman" w:eastAsia="仿宋_GB2312" w:cs="Times New Roman"/>
          <w:b w:val="0"/>
          <w:bCs w:val="0"/>
          <w:i w:val="0"/>
          <w:iCs w:val="0"/>
          <w:caps w:val="0"/>
          <w:color w:val="auto"/>
          <w:spacing w:val="0"/>
          <w:sz w:val="32"/>
          <w:szCs w:val="32"/>
          <w:u w:val="none"/>
          <w:lang w:eastAsia="zh-CN"/>
        </w:rPr>
        <w:t>围绕服务</w:t>
      </w:r>
      <w:r>
        <w:rPr>
          <w:rFonts w:hint="default" w:ascii="Times New Roman" w:hAnsi="Times New Roman" w:eastAsia="仿宋_GB2312" w:cs="Times New Roman"/>
          <w:b w:val="0"/>
          <w:bCs w:val="0"/>
          <w:color w:val="auto"/>
          <w:kern w:val="2"/>
          <w:sz w:val="32"/>
          <w:szCs w:val="32"/>
          <w:lang w:eastAsia="zh-CN" w:bidi="ar-SA"/>
        </w:rPr>
        <w:t>区域协调发展战略、区域重大战略和主体功能区战略，依托区域劳务协作联盟举办就业对接活动，</w:t>
      </w:r>
      <w:r>
        <w:rPr>
          <w:rFonts w:hint="default" w:ascii="Times New Roman" w:hAnsi="Times New Roman" w:eastAsia="仿宋_GB2312" w:cs="Times New Roman"/>
          <w:b w:val="0"/>
          <w:bCs w:val="0"/>
          <w:color w:val="auto"/>
          <w:kern w:val="2"/>
          <w:sz w:val="32"/>
          <w:szCs w:val="32"/>
          <w:rtl w:val="0"/>
          <w:lang w:eastAsia="zh-CN" w:bidi="ar-SA"/>
        </w:rPr>
        <w:t>形成一批</w:t>
      </w:r>
      <w:r>
        <w:rPr>
          <w:rFonts w:hint="default" w:ascii="Times New Roman" w:hAnsi="Times New Roman" w:eastAsia="仿宋_GB2312" w:cs="Times New Roman"/>
          <w:color w:val="auto"/>
          <w:sz w:val="32"/>
          <w:szCs w:val="32"/>
          <w:lang w:val="en-US" w:eastAsia="zh-CN"/>
        </w:rPr>
        <w:t>就业集聚区</w:t>
      </w:r>
      <w:r>
        <w:rPr>
          <w:rFonts w:hint="default" w:ascii="Times New Roman" w:hAnsi="Times New Roman" w:eastAsia="仿宋_GB2312" w:cs="Times New Roman"/>
          <w:b w:val="0"/>
          <w:bCs w:val="0"/>
          <w:color w:val="auto"/>
          <w:kern w:val="2"/>
          <w:sz w:val="32"/>
          <w:szCs w:val="32"/>
          <w:rtl w:val="0"/>
          <w:lang w:eastAsia="zh-CN" w:bidi="ar-SA"/>
        </w:rPr>
        <w:t>。输入地要提早制定招聘方案，设计招工路线；输出地要主动对接，共同做好招聘服务</w:t>
      </w:r>
      <w:r>
        <w:rPr>
          <w:rFonts w:hint="default" w:ascii="Times New Roman" w:hAnsi="Times New Roman" w:eastAsia="仿宋_GB2312" w:cs="Times New Roman"/>
          <w:kern w:val="2"/>
          <w:sz w:val="32"/>
          <w:szCs w:val="32"/>
          <w:rtl w:val="0"/>
          <w:lang w:eastAsia="zh-CN" w:bidi="ar-SA"/>
        </w:rPr>
        <w:t>。</w:t>
      </w:r>
      <w:r>
        <w:rPr>
          <w:rFonts w:hint="default" w:ascii="Times New Roman" w:hAnsi="Times New Roman" w:eastAsia="仿宋_GB2312" w:cs="Times New Roman"/>
          <w:b w:val="0"/>
          <w:bCs w:val="0"/>
          <w:color w:val="auto"/>
          <w:sz w:val="32"/>
          <w:szCs w:val="32"/>
          <w:lang w:eastAsia="zh-Hans"/>
        </w:rPr>
        <w:t>对</w:t>
      </w:r>
      <w:r>
        <w:rPr>
          <w:rFonts w:hint="default" w:ascii="Times New Roman" w:hAnsi="Times New Roman" w:eastAsia="仿宋_GB2312" w:cs="Times New Roman"/>
          <w:b w:val="0"/>
          <w:bCs w:val="0"/>
          <w:color w:val="auto"/>
          <w:kern w:val="2"/>
          <w:sz w:val="32"/>
          <w:szCs w:val="32"/>
          <w:lang w:eastAsia="zh-CN" w:bidi="ar-SA"/>
        </w:rPr>
        <w:t>有需要的集中返乡返岗劳动者，要做好组织对接，提供包车、专列（包车厢）、包机等服务，帮助便利出行。</w:t>
      </w:r>
    </w:p>
    <w:p w14:paraId="1EDD6319">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（六）着力吸引返乡创业。</w:t>
      </w:r>
      <w:r>
        <w:rPr>
          <w:rFonts w:hint="default" w:ascii="Times New Roman" w:hAnsi="Times New Roman" w:eastAsia="仿宋_GB2312" w:cs="Times New Roman"/>
          <w:b w:val="0"/>
          <w:bCs w:val="0"/>
          <w:kern w:val="2"/>
          <w:sz w:val="32"/>
          <w:szCs w:val="32"/>
          <w:lang w:val="en-US" w:eastAsia="zh-CN" w:bidi="ar-SA"/>
        </w:rPr>
        <w:t>抢抓春节返乡回流窗口期，开展就在家乡、创在家乡、留在家乡系列推介活动，激发乡村创业活力。发掘一批</w:t>
      </w:r>
      <w:r>
        <w:rPr>
          <w:rFonts w:hint="default" w:ascii="Times New Roman" w:hAnsi="Times New Roman" w:eastAsia="仿宋_GB2312" w:cs="Times New Roman"/>
          <w:kern w:val="2"/>
          <w:sz w:val="32"/>
          <w:szCs w:val="32"/>
          <w:lang w:val="en-US" w:eastAsia="zh-CN" w:bidi="ar-SA"/>
        </w:rPr>
        <w:t>创业孵化基地、返乡创业园闲置场地信息，组织返乡创业项目对接入驻，提供创业孵化服务。盘活闲置商业用房、空置楼宇等场地，集聚专家导师、创投机构、市场信息等资源，帮扶创业项目落地壮大。</w:t>
      </w:r>
    </w:p>
    <w:p w14:paraId="2FF59D1C">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36" w:firstLineChars="200"/>
        <w:jc w:val="both"/>
        <w:textAlignment w:val="auto"/>
        <w:rPr>
          <w:rFonts w:hint="default" w:ascii="Times New Roman" w:hAnsi="Times New Roman" w:eastAsia="楷体_GB2312" w:cs="Times New Roman"/>
          <w:b/>
          <w:bCs/>
          <w:i w:val="0"/>
          <w:iCs w:val="0"/>
          <w:caps w:val="0"/>
          <w:color w:val="auto"/>
          <w:spacing w:val="0"/>
          <w:kern w:val="2"/>
          <w:sz w:val="32"/>
          <w:szCs w:val="32"/>
          <w:u w:val="none"/>
          <w:lang w:val="en-US" w:eastAsia="zh-CN" w:bidi="ar-SA"/>
        </w:rPr>
      </w:pPr>
      <w:r>
        <w:rPr>
          <w:rFonts w:hint="default" w:ascii="Times New Roman" w:hAnsi="Times New Roman" w:eastAsia="楷体_GB2312" w:cs="Times New Roman"/>
          <w:b/>
          <w:bCs/>
          <w:color w:val="auto"/>
          <w:kern w:val="2"/>
          <w:sz w:val="32"/>
          <w:szCs w:val="32"/>
          <w:lang w:val="en-US" w:eastAsia="zh-CN" w:bidi="ar-SA"/>
        </w:rPr>
        <w:t>（七）精心推出暖心举措。</w:t>
      </w:r>
      <w:r>
        <w:rPr>
          <w:rFonts w:hint="default" w:ascii="Times New Roman" w:hAnsi="Times New Roman" w:eastAsia="仿宋_GB2312" w:cs="Times New Roman"/>
          <w:b w:val="0"/>
          <w:bCs w:val="0"/>
          <w:kern w:val="2"/>
          <w:sz w:val="32"/>
          <w:szCs w:val="32"/>
          <w:lang w:val="en-US" w:eastAsia="zh-CN" w:bidi="ar-SA"/>
        </w:rPr>
        <w:t>向服务对象发出节日慰问信，</w:t>
      </w:r>
      <w:r>
        <w:rPr>
          <w:rFonts w:hint="default" w:ascii="Times New Roman" w:hAnsi="Times New Roman" w:eastAsia="仿宋_GB2312" w:cs="Times New Roman"/>
          <w:kern w:val="2"/>
          <w:sz w:val="32"/>
          <w:szCs w:val="32"/>
          <w:lang w:val="en-US" w:eastAsia="zh-CN" w:bidi="ar-SA"/>
        </w:rPr>
        <w:t>对春节期间仍坚守工作岗位的农民工组织多种形式“送温暖”活动。做好农村长期失业青年、离校未就业高校毕业生结对帮扶，加强实践引导、职业指导和心理疏导，帮助积极求职、尽早就业。做好大龄农民工关爱帮扶，</w:t>
      </w:r>
      <w:r>
        <w:rPr>
          <w:rFonts w:hint="default" w:ascii="Times New Roman" w:hAnsi="Times New Roman" w:eastAsia="仿宋_GB2312" w:cs="Times New Roman"/>
          <w:b w:val="0"/>
          <w:bCs w:val="0"/>
          <w:kern w:val="2"/>
          <w:sz w:val="32"/>
          <w:szCs w:val="32"/>
          <w:lang w:val="en-US" w:eastAsia="zh-CN" w:bidi="ar-SA"/>
        </w:rPr>
        <w:t>结合其</w:t>
      </w:r>
      <w:r>
        <w:rPr>
          <w:rFonts w:hint="default" w:ascii="Times New Roman" w:hAnsi="Times New Roman" w:eastAsia="仿宋_GB2312" w:cs="Times New Roman"/>
          <w:kern w:val="2"/>
          <w:sz w:val="32"/>
          <w:szCs w:val="32"/>
          <w:lang w:val="en-US" w:eastAsia="zh-CN" w:bidi="ar-SA"/>
        </w:rPr>
        <w:t>务工经验、求职意向，针对性</w:t>
      </w:r>
      <w:r>
        <w:rPr>
          <w:rFonts w:hint="default" w:ascii="Times New Roman" w:hAnsi="Times New Roman" w:eastAsia="仿宋_GB2312" w:cs="Times New Roman"/>
          <w:b w:val="0"/>
          <w:bCs w:val="0"/>
          <w:kern w:val="2"/>
          <w:sz w:val="32"/>
          <w:szCs w:val="32"/>
          <w:lang w:val="en-US" w:eastAsia="zh-CN" w:bidi="ar-SA"/>
        </w:rPr>
        <w:t>推送一批家门口就业岗位和技能培训机会，帮助提升能力、就近就业</w:t>
      </w:r>
      <w:r>
        <w:rPr>
          <w:rFonts w:hint="default" w:ascii="Times New Roman" w:hAnsi="Times New Roman" w:eastAsia="仿宋_GB2312" w:cs="Times New Roman"/>
          <w:kern w:val="2"/>
          <w:sz w:val="32"/>
          <w:szCs w:val="32"/>
          <w:lang w:val="en-US" w:eastAsia="zh-CN" w:bidi="ar-SA"/>
        </w:rPr>
        <w:t>。积极协调有关部门为到城市务工的农村低收入人口、防止返贫致贫监测对象等重点帮扶群体按规定提供廉价租赁住房，降低务工成本，解决住房困难。</w:t>
      </w:r>
    </w:p>
    <w:p w14:paraId="673BE894">
      <w:pPr>
        <w:keepNext w:val="0"/>
        <w:keepLines w:val="0"/>
        <w:pageBreakBefore w:val="0"/>
        <w:kinsoku/>
        <w:wordWrap/>
        <w:overflowPunct/>
        <w:topLinePunct w:val="0"/>
        <w:autoSpaceDE/>
        <w:autoSpaceDN/>
        <w:bidi w:val="0"/>
        <w:adjustRightInd/>
        <w:snapToGrid/>
        <w:spacing w:beforeAutospacing="0" w:afterAutospacing="0" w:line="520" w:lineRule="exact"/>
        <w:ind w:firstLine="636"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六、工作要求</w:t>
      </w:r>
    </w:p>
    <w:p w14:paraId="2C7E5DD8">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36"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SA"/>
        </w:rPr>
        <w:t>（一）精心组织实施。</w:t>
      </w:r>
      <w:r>
        <w:rPr>
          <w:rFonts w:hint="default" w:ascii="Times New Roman" w:hAnsi="Times New Roman" w:eastAsia="仿宋_GB2312" w:cs="Times New Roman"/>
          <w:b w:val="0"/>
          <w:bCs w:val="0"/>
          <w:color w:val="auto"/>
          <w:kern w:val="2"/>
          <w:sz w:val="32"/>
          <w:szCs w:val="32"/>
          <w:lang w:val="en-US" w:eastAsia="zh-CN" w:bidi="ar-SA"/>
        </w:rPr>
        <w:t>各地要</w:t>
      </w:r>
      <w:r>
        <w:rPr>
          <w:rFonts w:hint="default" w:ascii="Times New Roman" w:hAnsi="Times New Roman" w:eastAsia="仿宋_GB2312" w:cs="Times New Roman"/>
          <w:color w:val="auto"/>
          <w:kern w:val="2"/>
          <w:sz w:val="32"/>
          <w:szCs w:val="32"/>
          <w:lang w:val="en-US" w:eastAsia="zh-CN" w:bidi="ar-SA"/>
        </w:rPr>
        <w:t>将</w:t>
      </w:r>
      <w:r>
        <w:rPr>
          <w:rFonts w:hint="default" w:ascii="Times New Roman" w:hAnsi="Times New Roman" w:eastAsia="仿宋_GB2312" w:cs="Times New Roman"/>
          <w:kern w:val="2"/>
          <w:sz w:val="32"/>
          <w:szCs w:val="32"/>
          <w:lang w:val="en-US" w:eastAsia="zh-CN" w:bidi="ar-SA"/>
        </w:rPr>
        <w:t>春风行动</w:t>
      </w:r>
      <w:r>
        <w:rPr>
          <w:rFonts w:hint="default" w:ascii="Times New Roman" w:hAnsi="Times New Roman" w:eastAsia="仿宋_GB2312" w:cs="Times New Roman"/>
          <w:color w:val="auto"/>
          <w:kern w:val="2"/>
          <w:sz w:val="32"/>
          <w:szCs w:val="32"/>
          <w:lang w:val="en-US" w:eastAsia="zh-CN" w:bidi="ar-SA"/>
        </w:rPr>
        <w:t>作为春节前后就业工作的重要内容，精心安排，周密组织</w:t>
      </w:r>
      <w:r>
        <w:rPr>
          <w:rFonts w:hint="default" w:ascii="Times New Roman" w:hAnsi="Times New Roman" w:eastAsia="仿宋_GB2312" w:cs="Times New Roman"/>
          <w:b w:val="0"/>
          <w:bCs w:val="0"/>
          <w:color w:val="auto"/>
          <w:kern w:val="2"/>
          <w:sz w:val="32"/>
          <w:szCs w:val="32"/>
          <w:lang w:val="en-US" w:eastAsia="zh-CN" w:bidi="ar-SA"/>
        </w:rPr>
        <w:t>。要凝聚部门合力，用好市场化资源，广泛动员社会机构、企业和劳动者参与，提高活动质效。要着力解决农村劳动者就业面临的急难愁盼问题，加大关爱帮扶力度，帮助提振信心。</w:t>
      </w:r>
    </w:p>
    <w:p w14:paraId="51178E39">
      <w:pPr>
        <w:widowControl/>
        <w:shd w:val="clear" w:color="auto" w:fill="FFFFFF"/>
        <w:spacing w:before="0" w:beforeAutospacing="0" w:after="0" w:afterAutospacing="0" w:line="520" w:lineRule="exact"/>
        <w:ind w:firstLine="636" w:firstLineChars="200"/>
        <w:jc w:val="left"/>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SA"/>
        </w:rPr>
        <w:t>（二）加强风险防范。</w:t>
      </w:r>
      <w:r>
        <w:rPr>
          <w:rFonts w:hint="default" w:ascii="Times New Roman" w:hAnsi="Times New Roman" w:eastAsia="仿宋_GB2312" w:cs="Times New Roman"/>
          <w:b w:val="0"/>
          <w:bCs w:val="0"/>
          <w:color w:val="auto"/>
          <w:kern w:val="0"/>
          <w:sz w:val="32"/>
          <w:szCs w:val="32"/>
          <w:lang w:val="en-US" w:eastAsia="zh-CN" w:bidi="ar-SA"/>
        </w:rPr>
        <w:t>严格落实安全生产要求，加强现场招聘会日常管理，加大安全检查巡查力度，稳妥有序组织开展各类服务活动。聚焦岁末年初农民工工资报酬关切，强化欠薪治理，让农民工“安薪”过年。密切关注农民工返乡后滞留输出地以及在输入地求职困难、无序求职、长期无业现象，做细人文关怀、情绪安抚和就业帮扶，严防发生极端事件和群体性事件。</w:t>
      </w:r>
    </w:p>
    <w:p w14:paraId="649C3DB5">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（三）广泛宣传报道。</w:t>
      </w:r>
      <w:r>
        <w:rPr>
          <w:rFonts w:hint="default" w:ascii="Times New Roman" w:hAnsi="Times New Roman" w:eastAsia="仿宋_GB2312" w:cs="Times New Roman"/>
          <w:b w:val="0"/>
          <w:bCs w:val="0"/>
          <w:color w:val="auto"/>
          <w:kern w:val="2"/>
          <w:sz w:val="32"/>
          <w:szCs w:val="32"/>
          <w:lang w:val="en-US" w:eastAsia="zh-CN" w:bidi="ar-SA"/>
        </w:rPr>
        <w:t>建立线上线下立体式宣传矩阵，采取全媒体手段，推广各地的好做法好经验，集中呈现活动成效，</w:t>
      </w:r>
      <w:r>
        <w:rPr>
          <w:rFonts w:hint="default" w:ascii="Times New Roman" w:hAnsi="Times New Roman" w:eastAsia="仿宋_GB2312" w:cs="Times New Roman"/>
          <w:color w:val="auto"/>
          <w:kern w:val="2"/>
          <w:sz w:val="32"/>
          <w:szCs w:val="32"/>
          <w:lang w:val="en-US" w:eastAsia="zh-CN" w:bidi="ar-SA"/>
        </w:rPr>
        <w:t>扩大活动声势和影响。活动期间，人力资源社会保障部将组织开展“春暖助团圆、春风促就业”主题宣传活动，请各地做好采访对接，突出反映工作成效和工作亮点，及时提供各类活动图文影像、新闻线索，并同步发至指定邮箱，便于有关部门及时宣传。</w:t>
      </w:r>
    </w:p>
    <w:p w14:paraId="3B462537">
      <w:pPr>
        <w:keepNext w:val="0"/>
        <w:keepLines w:val="0"/>
        <w:pageBreakBefore w:val="0"/>
        <w:kinsoku/>
        <w:wordWrap/>
        <w:overflowPunct/>
        <w:topLinePunct w:val="0"/>
        <w:autoSpaceDE/>
        <w:autoSpaceDN/>
        <w:bidi w:val="0"/>
        <w:adjustRightInd/>
        <w:snapToGrid/>
        <w:spacing w:beforeAutospacing="0" w:afterAutospacing="0" w:line="520" w:lineRule="exact"/>
        <w:ind w:firstLine="63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各地人力资源社会保障部门请于</w:t>
      </w: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rPr>
        <w:t>月20日前报送联系人及联系方式，会同有关部门做好岗位收集发布、招聘服务活动组织以及包车、专列（包车厢）、包机运送人次等情况总结，于2月20日前报送活动阶段性进展情况和统计表，于3月20日前报送活动总结和统计表。重大情况请及时上报。</w:t>
      </w:r>
    </w:p>
    <w:p w14:paraId="4224EED9">
      <w:pPr>
        <w:widowControl w:val="0"/>
        <w:spacing w:line="520" w:lineRule="exact"/>
        <w:ind w:left="0" w:firstLine="636"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联系人及电话：</w:t>
      </w:r>
    </w:p>
    <w:p w14:paraId="616DA009">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人力资源社会保障部  祁豪荣</w:t>
      </w:r>
    </w:p>
    <w:p w14:paraId="5EB5B248">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联系电话：（010）84207459（兼传真）</w:t>
      </w:r>
    </w:p>
    <w:p w14:paraId="55F0BA09">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电子邮箱：jiuyebangfu2021@163.com</w:t>
      </w:r>
    </w:p>
    <w:p w14:paraId="78DBE155">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 w:cs="Times New Roman"/>
          <w:kern w:val="2"/>
          <w:sz w:val="32"/>
          <w:szCs w:val="32"/>
          <w:lang w:val="en-US" w:eastAsia="zh-CN" w:bidi="ar-SA"/>
        </w:rPr>
        <w:t>交通运输部</w:t>
      </w:r>
      <w:r>
        <w:rPr>
          <w:rFonts w:hint="eastAsia" w:ascii="Times New Roman" w:hAnsi="Times New Roman" w:eastAsia="仿宋" w:cs="Times New Roman"/>
          <w:kern w:val="2"/>
          <w:sz w:val="32"/>
          <w:szCs w:val="32"/>
          <w:lang w:val="en-US" w:eastAsia="zh-CN" w:bidi="ar-SA"/>
        </w:rPr>
        <w:t xml:space="preserve"> </w:t>
      </w:r>
      <w:r>
        <w:rPr>
          <w:rFonts w:hint="default" w:ascii="Times New Roman" w:hAnsi="Times New Roman" w:eastAsia="仿宋_GB2312" w:cs="Times New Roman"/>
          <w:color w:val="auto"/>
          <w:kern w:val="2"/>
          <w:sz w:val="32"/>
          <w:szCs w:val="32"/>
          <w:lang w:val="en-US" w:eastAsia="zh-CN" w:bidi="ar-SA"/>
        </w:rPr>
        <w:t xml:space="preserve">王敏  </w:t>
      </w:r>
    </w:p>
    <w:p w14:paraId="0CFB1B5C">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联系电话：（010）65293431</w:t>
      </w:r>
    </w:p>
    <w:p w14:paraId="74C28065">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电子邮箱：ysskyc@mot.gov.cn</w:t>
      </w:r>
    </w:p>
    <w:p w14:paraId="6B201632">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农业农村部  张守刚</w:t>
      </w:r>
    </w:p>
    <w:p w14:paraId="792DA5AD">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联系电话：（010）59191478</w:t>
      </w:r>
    </w:p>
    <w:p w14:paraId="44CFB12D">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电子邮箱：bfsjych@agri.gov.cn</w:t>
      </w:r>
    </w:p>
    <w:p w14:paraId="2F65C09B">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全国总工会 罗峰</w:t>
      </w:r>
    </w:p>
    <w:p w14:paraId="1A42ADD7">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联系电话：（010）68591833</w:t>
      </w:r>
    </w:p>
    <w:p w14:paraId="7D0637E0">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电子邮箱：ldc@acftu.org</w:t>
      </w:r>
    </w:p>
    <w:p w14:paraId="63D2C421">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共青团中央  王红梅</w:t>
      </w:r>
    </w:p>
    <w:p w14:paraId="77588A1D">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联系电话：（010）85212283</w:t>
      </w:r>
    </w:p>
    <w:p w14:paraId="148210AD">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电子邮箱：jycygzc@163.com</w:t>
      </w:r>
    </w:p>
    <w:p w14:paraId="01EA2536">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全国妇联  陈创业</w:t>
      </w:r>
    </w:p>
    <w:p w14:paraId="798F4644">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联系电话：(010)65103207</w:t>
      </w:r>
    </w:p>
    <w:p w14:paraId="69443897">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电子邮箱：csgzc99@126.com</w:t>
      </w:r>
    </w:p>
    <w:p w14:paraId="040F34FC">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中国民航局 王霞光</w:t>
      </w:r>
    </w:p>
    <w:p w14:paraId="7F6799CF">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联系电话：（010）64092923</w:t>
      </w:r>
    </w:p>
    <w:p w14:paraId="6B3323FC">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电子邮箱：guoneichu@caac.gov.cn</w:t>
      </w:r>
    </w:p>
    <w:p w14:paraId="643DC253">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国铁集团 周长峰</w:t>
      </w:r>
    </w:p>
    <w:p w14:paraId="77D709BA">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联系电话：（010）51844352</w:t>
      </w:r>
    </w:p>
    <w:p w14:paraId="2E6555D2">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电子邮箱：trszcf@126.com</w:t>
      </w:r>
    </w:p>
    <w:p w14:paraId="42D8FD73">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p>
    <w:p w14:paraId="6152EF36">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附件：春风行动开展情况统计表</w:t>
      </w:r>
    </w:p>
    <w:p w14:paraId="05151333">
      <w:pPr>
        <w:widowControl w:val="0"/>
        <w:spacing w:line="520" w:lineRule="exact"/>
        <w:ind w:left="1680"/>
        <w:jc w:val="both"/>
        <w:rPr>
          <w:rFonts w:hint="default" w:ascii="Calibri" w:hAnsi="Calibri" w:eastAsia="宋体" w:cs="Times New Roman"/>
          <w:kern w:val="2"/>
          <w:sz w:val="21"/>
          <w:szCs w:val="24"/>
          <w:lang w:val="en-US" w:eastAsia="zh-CN" w:bidi="ar-SA"/>
        </w:rPr>
      </w:pPr>
    </w:p>
    <w:p w14:paraId="4A94975C">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center"/>
        <w:textAlignment w:val="auto"/>
        <w:rPr>
          <w:rFonts w:hint="default" w:ascii="Times New Roman" w:hAnsi="Times New Roman" w:eastAsia="仿宋_GB2312" w:cs="Times New Roman"/>
          <w:color w:val="auto"/>
          <w:kern w:val="2"/>
          <w:sz w:val="32"/>
          <w:szCs w:val="32"/>
          <w:lang w:val="en-US" w:eastAsia="zh-CN" w:bidi="ar-SA"/>
        </w:rPr>
      </w:pPr>
    </w:p>
    <w:p w14:paraId="4C0D697A">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center"/>
        <w:textAlignment w:val="auto"/>
        <w:rPr>
          <w:rFonts w:hint="default" w:ascii="Times New Roman" w:hAnsi="Times New Roman" w:eastAsia="仿宋_GB2312" w:cs="Times New Roman"/>
          <w:color w:val="auto"/>
          <w:kern w:val="2"/>
          <w:sz w:val="32"/>
          <w:szCs w:val="32"/>
          <w:lang w:val="en-US" w:eastAsia="zh-CN" w:bidi="ar-SA"/>
        </w:rPr>
      </w:pPr>
    </w:p>
    <w:p w14:paraId="36AF32E9">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人力资源社会保障部 交通运输部 农业农村部 </w:t>
      </w:r>
    </w:p>
    <w:p w14:paraId="64A4EB25">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 全国总工会 共青团中央 全国妇联   </w:t>
      </w:r>
    </w:p>
    <w:p w14:paraId="50CD80A1">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中国民航局 国铁集团                    </w:t>
      </w:r>
    </w:p>
    <w:p w14:paraId="7D077A0E">
      <w:pPr>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firstLine="636" w:firstLineChars="200"/>
        <w:jc w:val="center"/>
        <w:textAlignment w:val="auto"/>
        <w:rPr>
          <w:rFonts w:hint="default" w:ascii="Times New Roman" w:hAnsi="Times New Roman" w:eastAsia="仿宋_GB2312" w:cs="Times New Roman"/>
          <w:color w:val="auto"/>
          <w:kern w:val="2"/>
          <w:sz w:val="32"/>
          <w:szCs w:val="32"/>
          <w:lang w:val="en-US" w:eastAsia="zh-CN" w:bidi="ar-SA"/>
        </w:rPr>
        <w:sectPr>
          <w:headerReference r:id="rId3" w:type="default"/>
          <w:footerReference r:id="rId4" w:type="default"/>
          <w:footerReference r:id="rId5" w:type="even"/>
          <w:pgSz w:w="11906" w:h="16838"/>
          <w:pgMar w:top="2098" w:right="1418" w:bottom="1588" w:left="1588" w:header="851" w:footer="1361" w:gutter="0"/>
          <w:cols w:space="720" w:num="1"/>
          <w:docGrid w:type="linesAndChars" w:linePitch="596" w:charSpace="-439"/>
        </w:sectPr>
      </w:pPr>
      <w:r>
        <w:rPr>
          <w:rFonts w:hint="default" w:ascii="Times New Roman" w:hAnsi="Times New Roman" w:eastAsia="仿宋_GB2312" w:cs="Times New Roman"/>
          <w:color w:val="auto"/>
          <w:kern w:val="2"/>
          <w:sz w:val="32"/>
          <w:szCs w:val="32"/>
          <w:lang w:val="en-US" w:eastAsia="zh-CN" w:bidi="ar-SA"/>
        </w:rPr>
        <w:t>2025年1月14</w:t>
      </w:r>
      <w:r>
        <w:rPr>
          <w:rFonts w:hint="eastAsia" w:ascii="Times New Roman" w:hAnsi="Times New Roman" w:cs="Times New Roman"/>
          <w:color w:val="auto"/>
          <w:kern w:val="2"/>
          <w:sz w:val="32"/>
          <w:szCs w:val="32"/>
          <w:lang w:val="en-US" w:eastAsia="zh-CN" w:bidi="ar-SA"/>
        </w:rPr>
        <w:t>日</w:t>
      </w:r>
    </w:p>
    <w:p w14:paraId="298BBDB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8DD1C3-3440-494B-9BF7-36F6E2D868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C7FBD3F-9AAE-45BD-9313-A72F7A1D558E}"/>
  </w:font>
  <w:font w:name="仿宋_GB2312">
    <w:altName w:val="仿宋"/>
    <w:panose1 w:val="02010609030101010101"/>
    <w:charset w:val="86"/>
    <w:family w:val="modern"/>
    <w:pitch w:val="default"/>
    <w:sig w:usb0="00000000" w:usb1="00000000" w:usb2="00000000" w:usb3="00000000" w:csb0="00040000" w:csb1="00000000"/>
    <w:embedRegular r:id="rId3" w:fontKey="{150F27D4-46DD-4A0E-9EC3-567881AB99B4}"/>
  </w:font>
  <w:font w:name="方正小标宋简体">
    <w:panose1 w:val="02000000000000000000"/>
    <w:charset w:val="86"/>
    <w:family w:val="script"/>
    <w:pitch w:val="default"/>
    <w:sig w:usb0="00000001" w:usb1="08000000" w:usb2="00000000" w:usb3="00000000" w:csb0="00040000" w:csb1="00000000"/>
    <w:embedRegular r:id="rId4" w:fontKey="{2E40904F-F4E5-4FE7-BB06-CF79D9099C62}"/>
  </w:font>
  <w:font w:name="华文中宋">
    <w:panose1 w:val="02010600040101010101"/>
    <w:charset w:val="86"/>
    <w:family w:val="auto"/>
    <w:pitch w:val="default"/>
    <w:sig w:usb0="00000287" w:usb1="080F0000" w:usb2="00000000" w:usb3="00000000" w:csb0="0004009F" w:csb1="DFD70000"/>
    <w:embedRegular r:id="rId5" w:fontKey="{213F940B-923D-4D69-AF9C-81DD595F6F7A}"/>
  </w:font>
  <w:font w:name="楷体_GB2312">
    <w:altName w:val="楷体"/>
    <w:panose1 w:val="02010609030101010101"/>
    <w:charset w:val="86"/>
    <w:family w:val="auto"/>
    <w:pitch w:val="default"/>
    <w:sig w:usb0="00000000" w:usb1="00000000" w:usb2="00000000" w:usb3="00000000" w:csb0="00040000" w:csb1="00000000"/>
    <w:embedRegular r:id="rId6" w:fontKey="{471C35D3-73C1-4F02-BCA7-77891ABB9219}"/>
  </w:font>
  <w:font w:name="仿宋">
    <w:panose1 w:val="02010609060101010101"/>
    <w:charset w:val="86"/>
    <w:family w:val="modern"/>
    <w:pitch w:val="default"/>
    <w:sig w:usb0="800002BF" w:usb1="38CF7CFA" w:usb2="00000016" w:usb3="00000000" w:csb0="00040001" w:csb1="00000000"/>
    <w:embedRegular r:id="rId7" w:fontKey="{6D0375CE-EF6C-4CB1-814C-AF167E31A8B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ECC27">
    <w:pPr>
      <w:pStyle w:val="3"/>
      <w:framePr w:wrap="around" w:vAnchor="text" w:hAnchor="margin" w:xAlign="outside" w:y="1"/>
      <w:ind w:right="320" w:rightChars="100"/>
      <w:jc w:val="center"/>
      <w:rPr>
        <w:rStyle w:val="7"/>
        <w:rFonts w:hint="eastAsia" w:ascii="宋体" w:hAnsi="宋体" w:eastAsia="宋体"/>
        <w:sz w:val="28"/>
        <w:szCs w:val="28"/>
      </w:rPr>
    </w:pPr>
    <w:r>
      <w:rPr>
        <w:rStyle w:val="7"/>
        <w:rFonts w:hint="eastAsia" w:ascii="宋体" w:hAnsi="宋体" w:eastAsia="宋体"/>
        <w:sz w:val="28"/>
        <w:szCs w:val="28"/>
      </w:rPr>
      <w:t xml:space="preserve">— </w:t>
    </w:r>
    <w:r>
      <w:rPr>
        <w:rStyle w:val="7"/>
        <w:rFonts w:hint="eastAsia" w:ascii="宋体" w:hAnsi="宋体" w:eastAsia="宋体"/>
        <w:sz w:val="28"/>
        <w:szCs w:val="28"/>
      </w:rPr>
      <w:fldChar w:fldCharType="begin"/>
    </w:r>
    <w:r>
      <w:rPr>
        <w:rStyle w:val="7"/>
        <w:rFonts w:hint="eastAsia" w:ascii="宋体" w:hAnsi="宋体" w:eastAsia="宋体"/>
        <w:sz w:val="28"/>
        <w:szCs w:val="28"/>
      </w:rPr>
      <w:instrText xml:space="preserve">PAGE  </w:instrText>
    </w:r>
    <w:r>
      <w:rPr>
        <w:rStyle w:val="7"/>
        <w:rFonts w:hint="eastAsia" w:ascii="宋体" w:hAnsi="宋体" w:eastAsia="宋体"/>
        <w:sz w:val="28"/>
        <w:szCs w:val="28"/>
      </w:rPr>
      <w:fldChar w:fldCharType="separate"/>
    </w:r>
    <w:r>
      <w:rPr>
        <w:rStyle w:val="7"/>
        <w:rFonts w:ascii="宋体" w:hAnsi="宋体" w:eastAsia="宋体"/>
        <w:sz w:val="28"/>
        <w:szCs w:val="28"/>
      </w:rPr>
      <w:t>1</w:t>
    </w:r>
    <w:r>
      <w:rPr>
        <w:rStyle w:val="7"/>
        <w:rFonts w:hint="eastAsia" w:ascii="宋体" w:hAnsi="宋体" w:eastAsia="宋体"/>
        <w:sz w:val="28"/>
        <w:szCs w:val="28"/>
      </w:rPr>
      <w:fldChar w:fldCharType="end"/>
    </w:r>
    <w:r>
      <w:rPr>
        <w:rStyle w:val="7"/>
        <w:rFonts w:hint="eastAsia" w:ascii="宋体" w:hAnsi="宋体" w:eastAsia="宋体"/>
        <w:sz w:val="28"/>
        <w:szCs w:val="28"/>
      </w:rPr>
      <w:t xml:space="preserve"> —</w:t>
    </w:r>
  </w:p>
  <w:p w14:paraId="1AD5AEC2">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7B80F">
    <w:pPr>
      <w:pStyle w:val="3"/>
      <w:framePr w:wrap="around" w:vAnchor="text" w:hAnchor="margin" w:xAlign="outside" w:y="1"/>
      <w:ind w:left="320" w:leftChars="100"/>
      <w:rPr>
        <w:rStyle w:val="7"/>
        <w:rFonts w:hint="eastAsia" w:ascii="宋体" w:hAnsi="宋体" w:eastAsia="宋体"/>
      </w:rPr>
    </w:pPr>
    <w:r>
      <w:rPr>
        <w:rStyle w:val="7"/>
        <w:rFonts w:hint="eastAsia" w:ascii="宋体" w:hAnsi="宋体" w:eastAsia="宋体"/>
        <w:sz w:val="28"/>
        <w:szCs w:val="28"/>
      </w:rPr>
      <w:t xml:space="preserve">— </w:t>
    </w: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2</w:t>
    </w:r>
    <w:r>
      <w:rPr>
        <w:rStyle w:val="7"/>
        <w:rFonts w:ascii="宋体" w:hAnsi="宋体" w:eastAsia="宋体"/>
        <w:sz w:val="28"/>
        <w:szCs w:val="28"/>
      </w:rPr>
      <w:fldChar w:fldCharType="end"/>
    </w:r>
    <w:r>
      <w:rPr>
        <w:rStyle w:val="7"/>
        <w:rFonts w:hint="eastAsia" w:ascii="宋体" w:hAnsi="宋体" w:eastAsia="宋体"/>
        <w:sz w:val="28"/>
        <w:szCs w:val="28"/>
      </w:rPr>
      <w:t xml:space="preserve"> —</w:t>
    </w:r>
  </w:p>
  <w:p w14:paraId="221DC36D">
    <w:pPr>
      <w:pStyle w:val="3"/>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BD86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90CF0"/>
    <w:rsid w:val="07D90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next w:val="1"/>
    <w:unhideWhenUsed/>
    <w:qFormat/>
    <w:uiPriority w:val="99"/>
    <w:pPr>
      <w:widowControl w:val="0"/>
      <w:ind w:firstLine="420"/>
      <w:jc w:val="both"/>
    </w:pPr>
    <w:rPr>
      <w:rFonts w:ascii="Times New Roman" w:hAnsi="Times New Roman" w:eastAsia="仿宋_GB2312" w:cs="Times New Roman"/>
      <w:kern w:val="2"/>
      <w:sz w:val="32"/>
      <w:szCs w:val="20"/>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2025-02-11T08:37:00Z</dcterms:created>
  <dc:creator>彩虹</dc:creator>
  <cp:lastModifiedBy>彩虹</cp:lastModifiedBy>
  <dcterms:modified xsi:type="dcterms:W3CDTF">2025-02-11T08:39:37Z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DD1E34B0843841C5ACCB4D6C69823E7B_11</vt:lpwstr>
  </property>
  <property fmtid="{D5CDD505-2E9C-101B-9397-08002B2CF9AE}" pid="4" name="KSOTemplateDocerSaveRecord">
    <vt:lpwstr>eyJoZGlkIjoiM2RkOTc3OWNmN2I4YTNmZDAxZTRmZGUzOWNlOTEyMDciLCJ1c2VySWQiOiIxMDQ0MjkxMTYxIn0=</vt:lpwstr>
  </property>
</Properties>
</file>