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olor w:val="auto"/>
          <w:sz w:val="32"/>
          <w:szCs w:val="32"/>
          <w:lang w:eastAsia="zh"/>
        </w:rPr>
      </w:pPr>
      <w:r>
        <w:rPr>
          <w:rFonts w:ascii="宋体" w:hAnsi="宋体" w:eastAsia="宋体"/>
          <w:color w:val="auto"/>
          <w:sz w:val="32"/>
          <w:szCs w:val="32"/>
        </w:rPr>
        <mc:AlternateContent>
          <mc:Choice Requires="wps">
            <w:drawing>
              <wp:anchor distT="0" distB="0" distL="0" distR="0" simplePos="0" relativeHeight="251668480" behindDoc="1" locked="0" layoutInCell="1" allowOverlap="1">
                <wp:simplePos x="0" y="0"/>
                <wp:positionH relativeFrom="page">
                  <wp:posOffset>5057775</wp:posOffset>
                </wp:positionH>
                <wp:positionV relativeFrom="page">
                  <wp:posOffset>8418195</wp:posOffset>
                </wp:positionV>
                <wp:extent cx="114300" cy="114300"/>
                <wp:effectExtent l="0" t="0" r="0" b="0"/>
                <wp:wrapNone/>
                <wp:docPr id="2" name="Textbox 2"/>
                <wp:cNvGraphicFramePr/>
                <a:graphic xmlns:a="http://schemas.openxmlformats.org/drawingml/2006/main">
                  <a:graphicData uri="http://schemas.microsoft.com/office/word/2010/wordprocessingShape">
                    <wps:wsp>
                      <wps:cNvSpPr txBox="true"/>
                      <wps:spPr>
                        <a:xfrm>
                          <a:off x="0" y="0"/>
                          <a:ext cx="114300" cy="114300"/>
                        </a:xfrm>
                        <a:prstGeom prst="rect">
                          <a:avLst/>
                        </a:prstGeom>
                      </wps:spPr>
                      <wps:txbx>
                        <w:txbxContent>
                          <w:p>
                            <w:pPr>
                              <w:spacing w:line="180" w:lineRule="exact"/>
                              <w:rPr>
                                <w:rFonts w:hint="eastAsia"/>
                                <w:sz w:val="18"/>
                              </w:rPr>
                            </w:pPr>
                            <w:r>
                              <w:rPr>
                                <w:spacing w:val="-10"/>
                                <w:sz w:val="18"/>
                              </w:rPr>
                              <w:t>，</w:t>
                            </w:r>
                          </w:p>
                        </w:txbxContent>
                      </wps:txbx>
                      <wps:bodyPr wrap="square" lIns="0" tIns="0" rIns="0" bIns="0" rtlCol="0">
                        <a:noAutofit/>
                      </wps:bodyPr>
                    </wps:wsp>
                  </a:graphicData>
                </a:graphic>
              </wp:anchor>
            </w:drawing>
          </mc:Choice>
          <mc:Fallback>
            <w:pict>
              <v:shape id="Textbox 2" o:spid="_x0000_s1026" o:spt="202" type="#_x0000_t202" style="position:absolute;left:0pt;margin-left:398.25pt;margin-top:662.85pt;height:9pt;width:9pt;mso-position-horizontal-relative:page;mso-position-vertical-relative:page;z-index:-251648000;mso-width-relative:page;mso-height-relative:page;" filled="f" stroked="f" coordsize="21600,21600" o:gfxdata="UEsFBgAAAAAAAAAAAAAAAAAAAAAAAFBLAwQKAAAAAACHTuJAAAAAAAAAAAAAAAAABAAAAGRycy9Q&#10;SwMEFAAAAAgAh07iQPuQPx3bAAAADQEAAA8AAABkcnMvZG93bnJldi54bWxNj0tPwzAQhO9I/Adr&#10;kbhRO30kbYhTIQQnJEQaDhyd2E2sxusQuw/+PdsTHHfm0+xMsb24gZ3MFKxHCclMADPYem2xk/BZ&#10;vz6sgYWoUKvBo5HwYwJsy9ubQuXan7Eyp13sGIVgyJWEPsYx5zy0vXEqzPxokLy9n5yKdE4d15M6&#10;U7gb+FyIlDtlkT70ajTPvWkPu6OT8PSF1Yv9fm8+qn1l63oj8C09SHl/l4hHYNFc4h8M1/pUHUrq&#10;1Pgj6sAGCdkmXRFKxmK+yoARsk6WJDVXabnIgJcF/7+i/AVQSwMEFAAAAAgAh07iQCUxSgeTAQAA&#10;KAMAAA4AAABkcnMvZTJvRG9jLnhtbK1SwW7bMAy9D9g/CLovdtKhGIwoxdZiQ4FiG9D2A2RZigVY&#10;okYpsfP3oxQ7LdrbsItMi9Tje4/c3kxuYEeN0YIXfL2qOdNeQWf9XvDnp++fvnAWk/SdHMBrwU86&#10;8pvdxw/bMTR6Az0MnUZGID42YxC8Tyk0VRVVr52MKwjaU9IAOpnoF/dVh3IkdDdUm7q+rkbALiAo&#10;HSPd3p2TfFfwjdEq/TIm6sQGwYlbKieWs81ntdvKZo8y9FbNNOQ/sHDSemp6gbqTSbID2ndQziqE&#10;CCatFLgKjLFKFw2kZl2/UfPYy6CLFjInhotN8f/Bqp/H38hsJ/iGMy8djehJT6mFiW2yOWOIDdU8&#10;BqpK0zeYBE940Esq0n2WPRl0+UuCGJWQ06eLuwTHFF2u15+vasooSs0xNaheHgeM6YcGx3IgONLw&#10;iqfy+BDTuXQpoXeZ2bl9jtLUTjPdFroTsR1pqILHPweJmrPh3pNreQOWAJegXQJMwy2UPclSPHw9&#10;JDC2dM4tzrhzZxpH4T6vTp736/9S9bLgu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D7kD8d2wAA&#10;AA0BAAAPAAAAAAAAAAEAIAAAADgAAABkcnMvZG93bnJldi54bWxQSwECFAAUAAAACACHTuJAJTFK&#10;B5MBAAAoAwAADgAAAAAAAAABACAAAABAAQAAZHJzL2Uyb0RvYy54bWxQSwUGAAAAAAYABgBZAQAA&#10;RQUAAAAA&#10;">
                <v:fill on="f" focussize="0,0"/>
                <v:stroke on="f"/>
                <v:imagedata o:title=""/>
                <o:lock v:ext="edit" aspectratio="f"/>
                <v:textbox inset="0mm,0mm,0mm,0mm">
                  <w:txbxContent>
                    <w:p>
                      <w:pPr>
                        <w:spacing w:line="180" w:lineRule="exact"/>
                        <w:rPr>
                          <w:rFonts w:hint="eastAsia"/>
                          <w:sz w:val="18"/>
                        </w:rPr>
                      </w:pPr>
                      <w:r>
                        <w:rPr>
                          <w:spacing w:val="-10"/>
                          <w:sz w:val="18"/>
                        </w:rPr>
                        <w:t>，</w:t>
                      </w:r>
                    </w:p>
                  </w:txbxContent>
                </v:textbox>
              </v:shape>
            </w:pict>
          </mc:Fallback>
        </mc:AlternateContent>
      </w:r>
      <w:r>
        <w:rPr>
          <w:rFonts w:ascii="宋体" w:hAnsi="宋体" w:eastAsia="宋体"/>
          <w:color w:val="auto"/>
          <w:sz w:val="32"/>
          <w:szCs w:val="32"/>
        </w:rPr>
        <mc:AlternateContent>
          <mc:Choice Requires="wps">
            <w:drawing>
              <wp:anchor distT="0" distB="0" distL="0" distR="0" simplePos="0" relativeHeight="251669504" behindDoc="1" locked="0" layoutInCell="1" allowOverlap="1">
                <wp:simplePos x="0" y="0"/>
                <wp:positionH relativeFrom="page">
                  <wp:posOffset>5057775</wp:posOffset>
                </wp:positionH>
                <wp:positionV relativeFrom="page">
                  <wp:posOffset>9161780</wp:posOffset>
                </wp:positionV>
                <wp:extent cx="114300" cy="114300"/>
                <wp:effectExtent l="0" t="0" r="0" b="0"/>
                <wp:wrapNone/>
                <wp:docPr id="3" name="Textbox 3"/>
                <wp:cNvGraphicFramePr/>
                <a:graphic xmlns:a="http://schemas.openxmlformats.org/drawingml/2006/main">
                  <a:graphicData uri="http://schemas.microsoft.com/office/word/2010/wordprocessingShape">
                    <wps:wsp>
                      <wps:cNvSpPr txBox="true"/>
                      <wps:spPr>
                        <a:xfrm>
                          <a:off x="0" y="0"/>
                          <a:ext cx="114300" cy="114300"/>
                        </a:xfrm>
                        <a:prstGeom prst="rect">
                          <a:avLst/>
                        </a:prstGeom>
                      </wps:spPr>
                      <wps:txbx>
                        <w:txbxContent>
                          <w:p>
                            <w:pPr>
                              <w:spacing w:line="180" w:lineRule="exact"/>
                              <w:rPr>
                                <w:rFonts w:hint="eastAsia"/>
                                <w:sz w:val="18"/>
                              </w:rPr>
                            </w:pPr>
                            <w:r>
                              <w:rPr>
                                <w:spacing w:val="-10"/>
                                <w:sz w:val="18"/>
                              </w:rPr>
                              <w:t>。</w:t>
                            </w:r>
                          </w:p>
                        </w:txbxContent>
                      </wps:txbx>
                      <wps:bodyPr wrap="square" lIns="0" tIns="0" rIns="0" bIns="0" rtlCol="0">
                        <a:noAutofit/>
                      </wps:bodyPr>
                    </wps:wsp>
                  </a:graphicData>
                </a:graphic>
              </wp:anchor>
            </w:drawing>
          </mc:Choice>
          <mc:Fallback>
            <w:pict>
              <v:shape id="Textbox 3" o:spid="_x0000_s1026" o:spt="202" type="#_x0000_t202" style="position:absolute;left:0pt;margin-left:398.25pt;margin-top:721.4pt;height:9pt;width:9pt;mso-position-horizontal-relative:page;mso-position-vertical-relative:page;z-index:-251646976;mso-width-relative:page;mso-height-relative:page;" filled="f" stroked="f" coordsize="21600,21600" o:gfxdata="UEsFBgAAAAAAAAAAAAAAAAAAAAAAAFBLAwQKAAAAAACHTuJAAAAAAAAAAAAAAAAABAAAAGRycy9Q&#10;SwMEFAAAAAgAh07iQNLfb0PaAAAADQEAAA8AAABkcnMvZG93bnJldi54bWxNj81OwzAQhO9IvIO1&#10;SNyonSqENMSpEIITUkUaDhyd2E2sxusQuz+8fbcnOO7Mp9mZcn12IzuaOViPEpKFAGaw89piL+Gr&#10;eX/IgYWoUKvRo5HwawKsq9ubUhXan7A2x23sGYVgKJSEIcap4Dx0g3EqLPxkkLydn52KdM4917M6&#10;Ubgb+VKIjDtlkT4MajKvg+n224OT8PKN9Zv92bSf9a62TbMS+JHtpby/S8QzsGjO8Q+Ga32qDhV1&#10;av0BdWCjhKdV9kgoGWm6pBGE5ElKUnuVMpEDr0r+f0V1AVBLAwQUAAAACACHTuJAyE0bz5QBAAAo&#10;AwAADgAAAGRycy9lMm9Eb2MueG1srVLBbtswDL0X2D8Iui92mmEojCjFtmLDgKEt0PYDZFmKBVii&#10;Rimx8/elFDsdutuwi0yL1ON7j9zeTm5gR43Rghd8vao5015BZ/1e8Jfn7x9vOItJ+k4O4LXgJx35&#10;7e7D1XYMjb6GHoZOIyMQH5sxCN6nFJqqiqrXTsYVBO0paQCdTPSL+6pDORK6G6rruv5cjYBdQFA6&#10;Rrq9Oyf5ruAbo1V6MCbqxAbBiVsqJ5azzWe128pmjzL0Vs005D+wcNJ6anqBupNJsgPav6CcVQgR&#10;TFopcBUYY5UuGkjNun6n5qmXQRctZE4MF5vi/4NV98dHZLYTfMOZl45G9Kyn1MLENtmcMcSGap4C&#10;VaXpK0yCJzzoJRXpPsueDLr8JUGMSsjp08VdgmOKLtfrT5uaMopSc0wNqrfHAWP6ocGxHAiONLzi&#10;qTz+iulcupTQu8zs3D5HaWqnmW4L3YnYjjRUwePvg0TN2fDTk2t5A5YAl6BdAkzDNyh7kqV4+HJI&#10;YGzpnFuccefONI7CfV6dPO8//0vV24LvX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DS329D2gAA&#10;AA0BAAAPAAAAAAAAAAEAIAAAADgAAABkcnMvZG93bnJldi54bWxQSwECFAAUAAAACACHTuJAyE0b&#10;z5QBAAAoAwAADgAAAAAAAAABACAAAAA/AQAAZHJzL2Uyb0RvYy54bWxQSwUGAAAAAAYABgBZAQAA&#10;RQUAAAAA&#10;">
                <v:fill on="f" focussize="0,0"/>
                <v:stroke on="f"/>
                <v:imagedata o:title=""/>
                <o:lock v:ext="edit" aspectratio="f"/>
                <v:textbox inset="0mm,0mm,0mm,0mm">
                  <w:txbxContent>
                    <w:p>
                      <w:pPr>
                        <w:spacing w:line="180" w:lineRule="exact"/>
                        <w:rPr>
                          <w:rFonts w:hint="eastAsia"/>
                          <w:sz w:val="18"/>
                        </w:rPr>
                      </w:pPr>
                      <w:r>
                        <w:rPr>
                          <w:spacing w:val="-10"/>
                          <w:sz w:val="18"/>
                        </w:rPr>
                        <w:t>。</w:t>
                      </w:r>
                    </w:p>
                  </w:txbxContent>
                </v:textbox>
              </v:shape>
            </w:pict>
          </mc:Fallback>
        </mc:AlternateContent>
      </w:r>
      <w:r>
        <w:rPr>
          <w:rFonts w:hint="eastAsia" w:ascii="黑体" w:hAnsi="黑体" w:eastAsia="黑体" w:cs="黑体"/>
          <w:color w:val="auto"/>
          <w:spacing w:val="0"/>
          <w:sz w:val="32"/>
          <w:szCs w:val="32"/>
        </w:rPr>
        <w:t>附件</w:t>
      </w:r>
      <w:r>
        <w:rPr>
          <w:rFonts w:hint="eastAsia" w:ascii="黑体" w:hAnsi="黑体" w:eastAsia="黑体" w:cs="黑体"/>
          <w:color w:val="auto"/>
          <w:spacing w:val="0"/>
          <w:sz w:val="32"/>
          <w:szCs w:val="32"/>
          <w:lang w:eastAsia="zh"/>
        </w:rPr>
        <w:t>1</w:t>
      </w:r>
    </w:p>
    <w:p>
      <w:pPr>
        <w:pStyle w:val="15"/>
        <w:rPr>
          <w:rFonts w:hint="eastAsia" w:ascii="宋体" w:hAnsi="宋体" w:eastAsia="宋体"/>
          <w:b/>
          <w:bCs/>
          <w:sz w:val="44"/>
          <w:szCs w:val="44"/>
        </w:rPr>
      </w:pPr>
      <w:r>
        <w:rPr>
          <w:rFonts w:ascii="宋体" w:hAnsi="宋体" w:eastAsia="宋体"/>
          <w:b/>
          <w:bCs/>
          <w:spacing w:val="-5"/>
          <w:sz w:val="44"/>
          <w:szCs w:val="44"/>
        </w:rPr>
        <w:t>研学旅游基地指标</w:t>
      </w:r>
      <w:r>
        <w:rPr>
          <w:rFonts w:hint="eastAsia" w:ascii="宋体" w:hAnsi="宋体" w:eastAsia="宋体"/>
          <w:b/>
          <w:bCs/>
          <w:spacing w:val="-5"/>
          <w:sz w:val="44"/>
          <w:szCs w:val="44"/>
        </w:rPr>
        <w:t>对照</w:t>
      </w:r>
      <w:r>
        <w:rPr>
          <w:rFonts w:ascii="宋体" w:hAnsi="宋体" w:eastAsia="宋体"/>
          <w:b/>
          <w:bCs/>
          <w:spacing w:val="-5"/>
          <w:sz w:val="44"/>
          <w:szCs w:val="44"/>
        </w:rPr>
        <w:t>自测</w:t>
      </w:r>
      <w:r>
        <w:rPr>
          <w:rFonts w:hint="eastAsia" w:ascii="宋体" w:hAnsi="宋体" w:eastAsia="宋体"/>
          <w:b/>
          <w:bCs/>
          <w:spacing w:val="-5"/>
          <w:sz w:val="44"/>
          <w:szCs w:val="44"/>
        </w:rPr>
        <w:t>量</w:t>
      </w:r>
      <w:r>
        <w:rPr>
          <w:rFonts w:ascii="宋体" w:hAnsi="宋体" w:eastAsia="宋体"/>
          <w:b/>
          <w:bCs/>
          <w:spacing w:val="-5"/>
          <w:sz w:val="44"/>
          <w:szCs w:val="44"/>
        </w:rPr>
        <w:t>表</w:t>
      </w:r>
    </w:p>
    <w:p>
      <w:pPr>
        <w:pStyle w:val="2"/>
        <w:spacing w:before="0" w:after="0" w:line="560" w:lineRule="exact"/>
        <w:rPr>
          <w:rFonts w:hint="eastAsia" w:ascii="仿宋_GB2312" w:hAnsi="宋体" w:eastAsia="仿宋_GB2312"/>
          <w:color w:val="auto"/>
          <w:sz w:val="28"/>
          <w:szCs w:val="28"/>
        </w:rPr>
      </w:pPr>
      <w:r>
        <w:rPr>
          <w:rFonts w:hint="eastAsia" w:ascii="仿宋_GB2312" w:hAnsi="宋体" w:eastAsia="仿宋_GB2312"/>
          <w:color w:val="auto"/>
          <w:spacing w:val="-5"/>
          <w:sz w:val="28"/>
          <w:szCs w:val="28"/>
        </w:rPr>
        <w:t>说明：</w:t>
      </w:r>
    </w:p>
    <w:p>
      <w:pPr>
        <w:tabs>
          <w:tab w:val="left" w:pos="1884"/>
        </w:tabs>
        <w:spacing w:line="560" w:lineRule="exact"/>
        <w:ind w:firstLine="552" w:firstLineChars="200"/>
        <w:jc w:val="both"/>
        <w:rPr>
          <w:rFonts w:hint="eastAsia" w:ascii="仿宋_GB2312" w:eastAsia="仿宋_GB2312"/>
          <w:sz w:val="28"/>
          <w:szCs w:val="28"/>
        </w:rPr>
      </w:pPr>
      <w:r>
        <w:rPr>
          <w:rFonts w:hint="eastAsia" w:ascii="仿宋_GB2312" w:eastAsia="仿宋_GB2312"/>
          <w:spacing w:val="-2"/>
          <w:sz w:val="28"/>
          <w:szCs w:val="28"/>
        </w:rPr>
        <w:t>1.自测总分满分为500分，包括资源与空间120分，教</w:t>
      </w:r>
      <w:r>
        <w:rPr>
          <w:rFonts w:hint="eastAsia" w:ascii="仿宋_GB2312" w:eastAsia="仿宋_GB2312"/>
          <w:spacing w:val="-4"/>
          <w:sz w:val="28"/>
          <w:szCs w:val="28"/>
        </w:rPr>
        <w:t>育服务120分，人力资源60分，运营管理130分，安全保障70分。</w:t>
      </w:r>
    </w:p>
    <w:p>
      <w:pPr>
        <w:tabs>
          <w:tab w:val="left" w:pos="1884"/>
        </w:tabs>
        <w:spacing w:line="560" w:lineRule="exact"/>
        <w:ind w:firstLine="560" w:firstLineChars="200"/>
        <w:jc w:val="both"/>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0" distR="0" simplePos="0" relativeHeight="251667456" behindDoc="1" locked="0" layoutInCell="1" allowOverlap="1">
                <wp:simplePos x="0" y="0"/>
                <wp:positionH relativeFrom="page">
                  <wp:posOffset>2348230</wp:posOffset>
                </wp:positionH>
                <wp:positionV relativeFrom="paragraph">
                  <wp:posOffset>3709035</wp:posOffset>
                </wp:positionV>
                <wp:extent cx="114300" cy="114300"/>
                <wp:effectExtent l="0" t="0" r="0" b="0"/>
                <wp:wrapNone/>
                <wp:docPr id="4" name="Textbox 4"/>
                <wp:cNvGraphicFramePr/>
                <a:graphic xmlns:a="http://schemas.openxmlformats.org/drawingml/2006/main">
                  <a:graphicData uri="http://schemas.microsoft.com/office/word/2010/wordprocessingShape">
                    <wps:wsp>
                      <wps:cNvSpPr txBox="true"/>
                      <wps:spPr>
                        <a:xfrm>
                          <a:off x="0" y="0"/>
                          <a:ext cx="114300" cy="114300"/>
                        </a:xfrm>
                        <a:prstGeom prst="rect">
                          <a:avLst/>
                        </a:prstGeom>
                      </wps:spPr>
                      <wps:txbx>
                        <w:txbxContent>
                          <w:p>
                            <w:pPr>
                              <w:spacing w:line="180" w:lineRule="exact"/>
                              <w:rPr>
                                <w:rFonts w:hint="eastAsia"/>
                                <w:sz w:val="18"/>
                              </w:rPr>
                            </w:pPr>
                            <w:r>
                              <w:rPr>
                                <w:spacing w:val="-10"/>
                                <w:sz w:val="18"/>
                              </w:rPr>
                              <w:t>。</w:t>
                            </w:r>
                          </w:p>
                        </w:txbxContent>
                      </wps:txbx>
                      <wps:bodyPr wrap="square" lIns="0" tIns="0" rIns="0" bIns="0" rtlCol="0">
                        <a:noAutofit/>
                      </wps:bodyPr>
                    </wps:wsp>
                  </a:graphicData>
                </a:graphic>
              </wp:anchor>
            </w:drawing>
          </mc:Choice>
          <mc:Fallback>
            <w:pict>
              <v:shape id="Textbox 4" o:spid="_x0000_s1026" o:spt="202" type="#_x0000_t202" style="position:absolute;left:0pt;margin-left:184.9pt;margin-top:292.05pt;height:9pt;width:9pt;mso-position-horizontal-relative:page;z-index:-251649024;mso-width-relative:page;mso-height-relative:page;" filled="f" stroked="f" coordsize="21600,21600" o:gfxdata="UEsFBgAAAAAAAAAAAAAAAAAAAAAAAFBLAwQKAAAAAACHTuJAAAAAAAAAAAAAAAAABAAAAGRycy9Q&#10;SwMEFAAAAAgAh07iQAWk4gjaAAAACwEAAA8AAABkcnMvZG93bnJldi54bWxNj81OwzAQhO9IvIO1&#10;SNyonRZCGuJUCMEJCZGGA0cn3iZR43WI3R/enuUEx50dzXxTbM5uFEecw+BJQ7JQIJBabwfqNHzU&#10;LzcZiBANWTN6Qg3fGGBTXl4UJrf+RBUet7ETHEIhNxr6GKdcytD26ExY+AmJfzs/OxP5nDtpZ3Pi&#10;cDfKpVKpdGYgbujNhE89tvvtwWl4/KTqefh6a96rXTXU9VrRa7rX+voqUQ8gIp7jnxl+8RkdSmZq&#10;/IFsEKOGVbpm9KjhLrtNQLBjld2z0mhI1TIBWRby/4byB1BLAwQUAAAACACHTuJAiDE+25QBAAAo&#10;AwAADgAAAGRycy9lMm9Eb2MueG1srVLbbtswDH0vsH8Q9L7Y6YJhMKIUvWDDgGEr0PYDZFmKBVii&#10;Rimx8/ejFDsdurehLzItUofnHHJ7M7mBHTVGC17w9armTHsFnfV7wV+ev378wllM0ndyAK8FP+nI&#10;b3YfrrZjaPQ19DB0GhmB+NiMQfA+pdBUVVS9djKuIGhPSQPoZKJf3FcdypHQ3VBd1/XnagTsAoLS&#10;MdLtwznJdwXfGK3SL2OiTmwQnLilcmI523xWu61s9ihDb9VMQ/4HCyetp6YXqAeZJDug/QfKWYUQ&#10;waSVAleBMVbpooHUrOs3ap56GXTRQubEcLEpvh+s+nl8RGY7wTeceeloRM96Si1MbJPNGUNsqOYp&#10;UFWa7mASPOFBL6lI91n2ZNDlLwliVEJOny7uEhxTdLlebz7VlFGUmmNqUL0+DhjTNw2O5UBwpOEV&#10;T+XxR0zn0qWE3mVm5/Y5SlM7zXRb6E7EdqShCh5/HyRqzobvnlzLG7AEuATtEmAa7qHsSZbi4faQ&#10;wNjSObc4486daRyF+7w6ed5//5eq1wXf/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AFpOII2gAA&#10;AAsBAAAPAAAAAAAAAAEAIAAAADgAAABkcnMvZG93bnJldi54bWxQSwECFAAUAAAACACHTuJAiDE+&#10;25QBAAAoAwAADgAAAAAAAAABACAAAAA/AQAAZHJzL2Uyb0RvYy54bWxQSwUGAAAAAAYABgBZAQAA&#10;RQUAAAAA&#10;">
                <v:fill on="f" focussize="0,0"/>
                <v:stroke on="f"/>
                <v:imagedata o:title=""/>
                <o:lock v:ext="edit" aspectratio="f"/>
                <v:textbox inset="0mm,0mm,0mm,0mm">
                  <w:txbxContent>
                    <w:p>
                      <w:pPr>
                        <w:spacing w:line="180" w:lineRule="exact"/>
                        <w:rPr>
                          <w:rFonts w:hint="eastAsia"/>
                          <w:sz w:val="18"/>
                        </w:rPr>
                      </w:pPr>
                      <w:r>
                        <w:rPr>
                          <w:spacing w:val="-10"/>
                          <w:sz w:val="18"/>
                        </w:rPr>
                        <w:t>。</w:t>
                      </w:r>
                    </w:p>
                  </w:txbxContent>
                </v:textbox>
              </v:shape>
            </w:pict>
          </mc:Fallback>
        </mc:AlternateContent>
      </w:r>
      <w:r>
        <w:rPr>
          <w:rFonts w:hint="eastAsia" w:ascii="仿宋_GB2312" w:eastAsia="仿宋_GB2312"/>
          <w:spacing w:val="-17"/>
          <w:sz w:val="28"/>
          <w:szCs w:val="28"/>
        </w:rPr>
        <w:t>2.自测</w:t>
      </w:r>
      <w:r>
        <w:rPr>
          <w:rFonts w:hint="eastAsia" w:ascii="仿宋_GB2312" w:eastAsia="仿宋_GB2312"/>
          <w:b/>
          <w:spacing w:val="-10"/>
          <w:sz w:val="28"/>
          <w:szCs w:val="28"/>
        </w:rPr>
        <w:t>C</w:t>
      </w:r>
      <w:r>
        <w:rPr>
          <w:rFonts w:hint="eastAsia" w:ascii="仿宋_GB2312" w:eastAsia="仿宋_GB2312"/>
          <w:spacing w:val="-12"/>
          <w:sz w:val="28"/>
          <w:szCs w:val="28"/>
        </w:rPr>
        <w:t>级研学旅游基地的自测总分不低于</w:t>
      </w:r>
      <w:r>
        <w:rPr>
          <w:rFonts w:hint="eastAsia" w:ascii="仿宋_GB2312" w:eastAsia="仿宋_GB2312"/>
          <w:spacing w:val="-10"/>
          <w:sz w:val="28"/>
          <w:szCs w:val="28"/>
        </w:rPr>
        <w:t>200</w:t>
      </w:r>
      <w:r>
        <w:rPr>
          <w:rFonts w:hint="eastAsia" w:ascii="仿宋_GB2312" w:eastAsia="仿宋_GB2312"/>
          <w:spacing w:val="-17"/>
          <w:sz w:val="28"/>
          <w:szCs w:val="28"/>
        </w:rPr>
        <w:t>分；</w:t>
      </w:r>
      <w:r>
        <w:rPr>
          <w:rFonts w:hint="eastAsia" w:ascii="仿宋_GB2312" w:eastAsia="仿宋_GB2312"/>
          <w:spacing w:val="-16"/>
          <w:sz w:val="28"/>
          <w:szCs w:val="28"/>
        </w:rPr>
        <w:t>自测</w:t>
      </w:r>
      <w:r>
        <w:rPr>
          <w:rFonts w:hint="eastAsia" w:ascii="仿宋_GB2312" w:eastAsia="仿宋_GB2312"/>
          <w:b/>
          <w:spacing w:val="-6"/>
          <w:sz w:val="28"/>
          <w:szCs w:val="28"/>
        </w:rPr>
        <w:t>B-</w:t>
      </w:r>
      <w:r>
        <w:rPr>
          <w:rFonts w:hint="eastAsia" w:ascii="仿宋_GB2312" w:eastAsia="仿宋_GB2312"/>
          <w:spacing w:val="-8"/>
          <w:sz w:val="28"/>
          <w:szCs w:val="28"/>
        </w:rPr>
        <w:t>级研学旅游基地的自测总分不低于</w:t>
      </w:r>
      <w:r>
        <w:rPr>
          <w:rFonts w:hint="eastAsia" w:ascii="仿宋_GB2312" w:eastAsia="仿宋_GB2312"/>
          <w:spacing w:val="-6"/>
          <w:sz w:val="28"/>
          <w:szCs w:val="28"/>
        </w:rPr>
        <w:t>250</w:t>
      </w:r>
      <w:r>
        <w:rPr>
          <w:rFonts w:hint="eastAsia" w:ascii="仿宋_GB2312" w:eastAsia="仿宋_GB2312"/>
          <w:spacing w:val="-33"/>
          <w:sz w:val="28"/>
          <w:szCs w:val="28"/>
        </w:rPr>
        <w:t>分；自测</w:t>
      </w:r>
      <w:r>
        <w:rPr>
          <w:rFonts w:hint="eastAsia" w:ascii="仿宋_GB2312" w:eastAsia="仿宋_GB2312"/>
          <w:b/>
          <w:spacing w:val="-6"/>
          <w:sz w:val="28"/>
          <w:szCs w:val="28"/>
        </w:rPr>
        <w:t>B</w:t>
      </w:r>
      <w:r>
        <w:rPr>
          <w:rFonts w:hint="eastAsia" w:ascii="仿宋_GB2312" w:eastAsia="仿宋_GB2312"/>
          <w:spacing w:val="-2"/>
          <w:sz w:val="28"/>
          <w:szCs w:val="28"/>
        </w:rPr>
        <w:t>级研学旅游基地的自测总分不低于300</w:t>
      </w:r>
      <w:r>
        <w:rPr>
          <w:rFonts w:hint="eastAsia" w:ascii="仿宋_GB2312" w:eastAsia="仿宋_GB2312"/>
          <w:spacing w:val="-8"/>
          <w:sz w:val="28"/>
          <w:szCs w:val="28"/>
        </w:rPr>
        <w:t>分且每一分项得分</w:t>
      </w:r>
      <w:r>
        <w:rPr>
          <w:rFonts w:hint="eastAsia" w:ascii="仿宋_GB2312" w:eastAsia="仿宋_GB2312"/>
          <w:w w:val="95"/>
          <w:sz w:val="28"/>
          <w:szCs w:val="28"/>
        </w:rPr>
        <w:t>不低于该项分值的</w:t>
      </w:r>
      <w:r>
        <w:rPr>
          <w:rFonts w:hint="eastAsia" w:ascii="仿宋_GB2312" w:eastAsia="仿宋_GB2312"/>
          <w:spacing w:val="27"/>
          <w:w w:val="91"/>
          <w:sz w:val="28"/>
          <w:szCs w:val="28"/>
        </w:rPr>
        <w:t>60</w:t>
      </w:r>
      <w:r>
        <w:rPr>
          <w:rFonts w:hint="eastAsia" w:ascii="仿宋_GB2312" w:eastAsia="仿宋_GB2312"/>
          <w:spacing w:val="30"/>
          <w:w w:val="101"/>
          <w:sz w:val="28"/>
          <w:szCs w:val="28"/>
        </w:rPr>
        <w:t>%</w:t>
      </w:r>
      <w:r>
        <w:rPr>
          <w:rFonts w:hint="eastAsia" w:ascii="仿宋_GB2312" w:eastAsia="仿宋_GB2312"/>
          <w:spacing w:val="-85"/>
          <w:w w:val="94"/>
          <w:sz w:val="28"/>
          <w:szCs w:val="28"/>
        </w:rPr>
        <w:t>；</w:t>
      </w:r>
      <w:r>
        <w:rPr>
          <w:rFonts w:hint="eastAsia" w:ascii="仿宋_GB2312" w:eastAsia="仿宋_GB2312"/>
          <w:w w:val="95"/>
          <w:sz w:val="28"/>
          <w:szCs w:val="28"/>
        </w:rPr>
        <w:t>自测</w:t>
      </w:r>
      <w:r>
        <w:rPr>
          <w:rFonts w:hint="eastAsia" w:ascii="仿宋_GB2312" w:eastAsia="仿宋_GB2312"/>
          <w:b/>
          <w:w w:val="95"/>
          <w:sz w:val="28"/>
          <w:szCs w:val="28"/>
        </w:rPr>
        <w:t>B+</w:t>
      </w:r>
      <w:r>
        <w:rPr>
          <w:rFonts w:hint="eastAsia" w:ascii="仿宋_GB2312" w:eastAsia="仿宋_GB2312"/>
          <w:w w:val="95"/>
          <w:sz w:val="28"/>
          <w:szCs w:val="28"/>
        </w:rPr>
        <w:t>级研学旅游基地的自测总</w:t>
      </w:r>
      <w:r>
        <w:rPr>
          <w:rFonts w:hint="eastAsia" w:ascii="仿宋_GB2312" w:eastAsia="仿宋_GB2312"/>
          <w:spacing w:val="-12"/>
          <w:sz w:val="28"/>
          <w:szCs w:val="28"/>
        </w:rPr>
        <w:t>分不低于</w:t>
      </w:r>
      <w:r>
        <w:rPr>
          <w:rFonts w:hint="eastAsia" w:ascii="仿宋_GB2312" w:eastAsia="仿宋_GB2312"/>
          <w:spacing w:val="-6"/>
          <w:sz w:val="28"/>
          <w:szCs w:val="28"/>
        </w:rPr>
        <w:t>400</w:t>
      </w:r>
      <w:r>
        <w:rPr>
          <w:rFonts w:hint="eastAsia" w:ascii="仿宋_GB2312" w:eastAsia="仿宋_GB2312"/>
          <w:spacing w:val="-13"/>
          <w:sz w:val="28"/>
          <w:szCs w:val="28"/>
        </w:rPr>
        <w:t>分且每一分项得分不低于该项分值的</w:t>
      </w:r>
      <w:r>
        <w:rPr>
          <w:rFonts w:hint="eastAsia" w:ascii="仿宋_GB2312" w:eastAsia="仿宋_GB2312"/>
          <w:spacing w:val="-6"/>
          <w:sz w:val="28"/>
          <w:szCs w:val="28"/>
        </w:rPr>
        <w:t>80%；</w:t>
      </w:r>
      <w:r>
        <w:rPr>
          <w:rFonts w:hint="eastAsia" w:ascii="仿宋_GB2312" w:eastAsia="仿宋_GB2312"/>
          <w:spacing w:val="-16"/>
          <w:sz w:val="28"/>
          <w:szCs w:val="28"/>
        </w:rPr>
        <w:t xml:space="preserve">自测 </w:t>
      </w:r>
      <w:r>
        <w:rPr>
          <w:rFonts w:hint="eastAsia" w:ascii="仿宋_GB2312" w:eastAsia="仿宋_GB2312"/>
          <w:b/>
          <w:spacing w:val="-12"/>
          <w:sz w:val="28"/>
          <w:szCs w:val="28"/>
        </w:rPr>
        <w:t>A</w:t>
      </w:r>
      <w:r>
        <w:rPr>
          <w:rFonts w:hint="eastAsia" w:ascii="仿宋_GB2312" w:eastAsia="仿宋_GB2312"/>
          <w:b/>
          <w:spacing w:val="-27"/>
          <w:sz w:val="28"/>
          <w:szCs w:val="28"/>
        </w:rPr>
        <w:t xml:space="preserve"> </w:t>
      </w:r>
      <w:r>
        <w:rPr>
          <w:rFonts w:hint="eastAsia" w:ascii="仿宋_GB2312" w:eastAsia="仿宋_GB2312"/>
          <w:spacing w:val="-13"/>
          <w:sz w:val="28"/>
          <w:szCs w:val="28"/>
        </w:rPr>
        <w:t>级研学旅游基地的自测总分不低于</w:t>
      </w:r>
      <w:r>
        <w:rPr>
          <w:rFonts w:hint="eastAsia" w:ascii="仿宋_GB2312" w:eastAsia="仿宋_GB2312"/>
          <w:spacing w:val="-12"/>
          <w:sz w:val="28"/>
          <w:szCs w:val="28"/>
        </w:rPr>
        <w:t>450</w:t>
      </w:r>
      <w:r>
        <w:rPr>
          <w:rFonts w:hint="eastAsia" w:ascii="仿宋_GB2312" w:eastAsia="仿宋_GB2312"/>
          <w:spacing w:val="-16"/>
          <w:sz w:val="28"/>
          <w:szCs w:val="28"/>
        </w:rPr>
        <w:t>分且每一分</w:t>
      </w:r>
      <w:r>
        <w:rPr>
          <w:rFonts w:hint="eastAsia" w:ascii="仿宋_GB2312" w:eastAsia="仿宋_GB2312"/>
          <w:spacing w:val="-4"/>
          <w:sz w:val="28"/>
          <w:szCs w:val="28"/>
        </w:rPr>
        <w:t>项得分不低于该项分值的</w:t>
      </w:r>
      <w:r>
        <w:rPr>
          <w:rFonts w:hint="eastAsia" w:ascii="仿宋_GB2312" w:eastAsia="仿宋_GB2312"/>
          <w:sz w:val="28"/>
          <w:szCs w:val="28"/>
        </w:rPr>
        <w:t>85%。</w:t>
      </w:r>
    </w:p>
    <w:p/>
    <w:tbl>
      <w:tblPr>
        <w:tblStyle w:val="36"/>
        <w:tblW w:w="9709"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
        <w:gridCol w:w="425"/>
        <w:gridCol w:w="2268"/>
        <w:gridCol w:w="3969"/>
        <w:gridCol w:w="1161"/>
        <w:gridCol w:w="823"/>
        <w:gridCol w:w="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345" w:type="dxa"/>
            <w:vAlign w:val="center"/>
          </w:tcPr>
          <w:p>
            <w:pPr>
              <w:pStyle w:val="38"/>
              <w:jc w:val="both"/>
              <w:rPr>
                <w:rFonts w:hint="eastAsia"/>
                <w:b/>
                <w:sz w:val="21"/>
                <w:szCs w:val="21"/>
                <w:lang w:eastAsia="en-US"/>
              </w:rPr>
            </w:pPr>
            <w:r>
              <w:rPr>
                <w:b/>
                <w:sz w:val="21"/>
                <w:szCs w:val="21"/>
                <w:lang w:eastAsia="en-US"/>
              </w:rPr>
              <w:t>自测项目</w:t>
            </w:r>
          </w:p>
        </w:tc>
        <w:tc>
          <w:tcPr>
            <w:tcW w:w="425" w:type="dxa"/>
            <w:vAlign w:val="center"/>
          </w:tcPr>
          <w:p>
            <w:pPr>
              <w:pStyle w:val="38"/>
              <w:rPr>
                <w:rFonts w:hint="eastAsia"/>
                <w:b/>
                <w:sz w:val="21"/>
                <w:szCs w:val="21"/>
                <w:lang w:eastAsia="en-US"/>
              </w:rPr>
            </w:pPr>
            <w:r>
              <w:rPr>
                <w:b/>
                <w:sz w:val="21"/>
                <w:szCs w:val="21"/>
                <w:lang w:eastAsia="en-US"/>
              </w:rPr>
              <w:t>分项总分</w:t>
            </w:r>
          </w:p>
        </w:tc>
        <w:tc>
          <w:tcPr>
            <w:tcW w:w="2268" w:type="dxa"/>
            <w:vAlign w:val="center"/>
          </w:tcPr>
          <w:p>
            <w:pPr>
              <w:pStyle w:val="38"/>
              <w:jc w:val="center"/>
              <w:rPr>
                <w:rFonts w:hint="eastAsia"/>
                <w:b/>
                <w:sz w:val="21"/>
                <w:szCs w:val="21"/>
                <w:lang w:eastAsia="en-US"/>
              </w:rPr>
            </w:pPr>
            <w:r>
              <w:rPr>
                <w:b/>
                <w:sz w:val="21"/>
                <w:szCs w:val="21"/>
                <w:lang w:eastAsia="en-US"/>
              </w:rPr>
              <w:t>次分项</w:t>
            </w:r>
          </w:p>
        </w:tc>
        <w:tc>
          <w:tcPr>
            <w:tcW w:w="3969" w:type="dxa"/>
            <w:vAlign w:val="center"/>
          </w:tcPr>
          <w:p>
            <w:pPr>
              <w:pStyle w:val="38"/>
              <w:jc w:val="center"/>
              <w:rPr>
                <w:rFonts w:hint="eastAsia"/>
                <w:b/>
                <w:sz w:val="21"/>
                <w:szCs w:val="21"/>
                <w:lang w:eastAsia="en-US"/>
              </w:rPr>
            </w:pPr>
            <w:r>
              <w:rPr>
                <w:b/>
                <w:sz w:val="21"/>
                <w:szCs w:val="21"/>
                <w:lang w:eastAsia="en-US"/>
              </w:rPr>
              <w:t>评价要素及分值</w:t>
            </w:r>
          </w:p>
        </w:tc>
        <w:tc>
          <w:tcPr>
            <w:tcW w:w="1161" w:type="dxa"/>
            <w:vAlign w:val="center"/>
          </w:tcPr>
          <w:p>
            <w:pPr>
              <w:pStyle w:val="38"/>
              <w:rPr>
                <w:rFonts w:hint="eastAsia"/>
                <w:b/>
                <w:sz w:val="21"/>
                <w:szCs w:val="21"/>
                <w:lang w:eastAsia="en-US"/>
              </w:rPr>
            </w:pPr>
            <w:r>
              <w:rPr>
                <w:b/>
                <w:sz w:val="21"/>
                <w:szCs w:val="21"/>
                <w:lang w:eastAsia="en-US"/>
              </w:rPr>
              <w:t>评价方法及依据</w:t>
            </w:r>
          </w:p>
        </w:tc>
        <w:tc>
          <w:tcPr>
            <w:tcW w:w="823" w:type="dxa"/>
            <w:vAlign w:val="center"/>
          </w:tcPr>
          <w:p>
            <w:pPr>
              <w:pStyle w:val="38"/>
              <w:rPr>
                <w:rFonts w:hint="eastAsia"/>
                <w:b/>
                <w:sz w:val="21"/>
                <w:szCs w:val="21"/>
                <w:lang w:eastAsia="en-US"/>
              </w:rPr>
            </w:pPr>
            <w:r>
              <w:rPr>
                <w:b/>
                <w:sz w:val="21"/>
                <w:szCs w:val="21"/>
                <w:lang w:eastAsia="en-US"/>
              </w:rPr>
              <w:t>自测得分</w:t>
            </w:r>
          </w:p>
        </w:tc>
        <w:tc>
          <w:tcPr>
            <w:tcW w:w="718" w:type="dxa"/>
            <w:vAlign w:val="center"/>
          </w:tcPr>
          <w:p>
            <w:pPr>
              <w:pStyle w:val="38"/>
              <w:rPr>
                <w:rFonts w:hint="eastAsia"/>
                <w:b/>
                <w:sz w:val="21"/>
                <w:szCs w:val="21"/>
                <w:lang w:eastAsia="en-US"/>
              </w:rPr>
            </w:pPr>
            <w:r>
              <w:rPr>
                <w:b/>
                <w:sz w:val="21"/>
                <w:szCs w:val="21"/>
                <w:lang w:eastAsia="en-US"/>
              </w:rPr>
              <w:t>是否为必备项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345" w:type="dxa"/>
            <w:vMerge w:val="restart"/>
            <w:vAlign w:val="center"/>
          </w:tcPr>
          <w:p>
            <w:pPr>
              <w:pStyle w:val="38"/>
              <w:jc w:val="both"/>
              <w:rPr>
                <w:rFonts w:hint="eastAsia"/>
                <w:b/>
                <w:sz w:val="21"/>
                <w:szCs w:val="21"/>
                <w:lang w:eastAsia="en-US"/>
              </w:rPr>
            </w:pPr>
            <w:r>
              <w:rPr>
                <w:b/>
                <w:sz w:val="21"/>
                <w:szCs w:val="21"/>
                <w:lang w:eastAsia="en-US"/>
              </w:rPr>
              <w:t>资源与空间</w:t>
            </w:r>
          </w:p>
        </w:tc>
        <w:tc>
          <w:tcPr>
            <w:tcW w:w="425" w:type="dxa"/>
            <w:vMerge w:val="restart"/>
            <w:vAlign w:val="center"/>
          </w:tcPr>
          <w:p>
            <w:pPr>
              <w:pStyle w:val="38"/>
              <w:rPr>
                <w:rFonts w:hint="eastAsia"/>
                <w:b/>
                <w:sz w:val="21"/>
                <w:szCs w:val="21"/>
                <w:lang w:eastAsia="en-US"/>
              </w:rPr>
            </w:pPr>
            <w:r>
              <w:rPr>
                <w:b/>
                <w:sz w:val="21"/>
                <w:szCs w:val="21"/>
                <w:lang w:eastAsia="en-US"/>
              </w:rPr>
              <w:t>120分</w:t>
            </w:r>
          </w:p>
        </w:tc>
        <w:tc>
          <w:tcPr>
            <w:tcW w:w="2268" w:type="dxa"/>
            <w:vMerge w:val="restart"/>
            <w:vAlign w:val="center"/>
          </w:tcPr>
          <w:p>
            <w:pPr>
              <w:pStyle w:val="38"/>
              <w:rPr>
                <w:rFonts w:hint="eastAsia"/>
                <w:sz w:val="21"/>
                <w:szCs w:val="21"/>
                <w:lang w:eastAsia="zh-CN"/>
              </w:rPr>
            </w:pPr>
            <w:r>
              <w:rPr>
                <w:sz w:val="21"/>
                <w:szCs w:val="21"/>
                <w:lang w:eastAsia="zh-CN"/>
              </w:rPr>
              <w:t>所依托的资源基础良好，具有一定的吸引力，可进入性较好此项共</w:t>
            </w:r>
            <w:r>
              <w:rPr>
                <w:b/>
                <w:sz w:val="21"/>
                <w:szCs w:val="21"/>
                <w:lang w:eastAsia="zh-CN"/>
              </w:rPr>
              <w:t>25分</w:t>
            </w:r>
            <w:r>
              <w:rPr>
                <w:sz w:val="21"/>
                <w:szCs w:val="21"/>
                <w:lang w:eastAsia="zh-CN"/>
              </w:rPr>
              <w:t>。</w:t>
            </w:r>
          </w:p>
        </w:tc>
        <w:tc>
          <w:tcPr>
            <w:tcW w:w="3969" w:type="dxa"/>
            <w:vAlign w:val="center"/>
          </w:tcPr>
          <w:p>
            <w:pPr>
              <w:pStyle w:val="38"/>
              <w:rPr>
                <w:rFonts w:hint="eastAsia"/>
                <w:sz w:val="21"/>
                <w:szCs w:val="21"/>
                <w:lang w:eastAsia="zh-CN"/>
              </w:rPr>
            </w:pPr>
            <w:r>
              <w:rPr>
                <w:sz w:val="21"/>
                <w:szCs w:val="21"/>
                <w:lang w:eastAsia="zh-CN"/>
              </w:rPr>
              <w:t>根据所依托资源吸引力的大小、开展研学旅游的适应性（0-</w:t>
            </w:r>
            <w:r>
              <w:rPr>
                <w:b/>
                <w:sz w:val="21"/>
                <w:szCs w:val="21"/>
                <w:lang w:eastAsia="zh-CN"/>
              </w:rPr>
              <w:t>20分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评定小组讨论。</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jc w:val="center"/>
              <w:rPr>
                <w:rFonts w:hint="eastAsia"/>
                <w:sz w:val="21"/>
                <w:szCs w:val="21"/>
                <w:lang w:eastAsia="en-US"/>
              </w:rPr>
            </w:pPr>
            <w:r>
              <w:rPr>
                <w:sz w:val="21"/>
                <w:szCs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根据可进入条件（0-</w:t>
            </w:r>
            <w:r>
              <w:rPr>
                <w:b/>
                <w:sz w:val="21"/>
                <w:szCs w:val="21"/>
                <w:lang w:eastAsia="zh-CN"/>
              </w:rPr>
              <w:t>5分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5"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b/>
                <w:sz w:val="21"/>
                <w:szCs w:val="21"/>
                <w:lang w:eastAsia="zh-CN"/>
              </w:rPr>
              <w:t>加分项</w:t>
            </w:r>
            <w:r>
              <w:rPr>
                <w:sz w:val="21"/>
                <w:szCs w:val="21"/>
                <w:lang w:eastAsia="zh-CN"/>
              </w:rPr>
              <w:t>：</w:t>
            </w:r>
          </w:p>
          <w:p>
            <w:pPr>
              <w:pStyle w:val="38"/>
              <w:rPr>
                <w:rFonts w:hint="eastAsia"/>
                <w:sz w:val="21"/>
                <w:szCs w:val="21"/>
                <w:lang w:eastAsia="zh-CN"/>
              </w:rPr>
            </w:pPr>
            <w:r>
              <w:rPr>
                <w:sz w:val="21"/>
                <w:szCs w:val="21"/>
                <w:lang w:eastAsia="zh-CN"/>
              </w:rPr>
              <w:t>国家、省、市、县（区）各级研学旅游资源相关评定认定，分别得5分、4分、3分、2分，最高得10分。得分为每一评定认定相应的最高得分，分级评定的，依据级别递减得分。同类型的评定认定以最高级别得分不同类型的评定认定可累加得分。</w:t>
            </w:r>
          </w:p>
          <w:p>
            <w:pPr>
              <w:pStyle w:val="38"/>
              <w:rPr>
                <w:rFonts w:hint="eastAsia"/>
                <w:sz w:val="21"/>
                <w:szCs w:val="21"/>
                <w:lang w:eastAsia="zh-CN"/>
              </w:rPr>
            </w:pPr>
            <w:r>
              <w:rPr>
                <w:sz w:val="21"/>
                <w:szCs w:val="21"/>
                <w:lang w:eastAsia="zh-CN"/>
              </w:rPr>
              <w:t>得分合计不超过该次分项总分。</w:t>
            </w:r>
          </w:p>
        </w:tc>
        <w:tc>
          <w:tcPr>
            <w:tcW w:w="1161" w:type="dxa"/>
            <w:vAlign w:val="center"/>
          </w:tcPr>
          <w:p>
            <w:pPr>
              <w:pStyle w:val="38"/>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Align w:val="center"/>
          </w:tcPr>
          <w:p>
            <w:pPr>
              <w:pStyle w:val="38"/>
              <w:jc w:val="both"/>
              <w:rPr>
                <w:rFonts w:hint="eastAsia"/>
                <w:sz w:val="21"/>
                <w:szCs w:val="21"/>
                <w:lang w:eastAsia="zh-CN"/>
              </w:rPr>
            </w:pPr>
            <w:r>
              <w:rPr>
                <w:sz w:val="21"/>
                <w:szCs w:val="21"/>
                <w:lang w:eastAsia="zh-CN"/>
              </w:rPr>
              <w:t>总体布局科学合理，分区明确，基本功能齐备。</w:t>
            </w:r>
          </w:p>
          <w:p>
            <w:pPr>
              <w:pStyle w:val="38"/>
              <w:rPr>
                <w:rFonts w:hint="eastAsia"/>
                <w:sz w:val="21"/>
                <w:szCs w:val="21"/>
                <w:lang w:eastAsia="en-US"/>
              </w:rPr>
            </w:pPr>
            <w:r>
              <w:rPr>
                <w:sz w:val="21"/>
                <w:szCs w:val="21"/>
                <w:lang w:eastAsia="en-US"/>
              </w:rPr>
              <w:t>此项共</w:t>
            </w:r>
            <w:r>
              <w:rPr>
                <w:b/>
                <w:sz w:val="21"/>
                <w:szCs w:val="21"/>
                <w:lang w:eastAsia="en-US"/>
              </w:rPr>
              <w:t>10分</w:t>
            </w:r>
            <w:r>
              <w:rPr>
                <w:sz w:val="21"/>
                <w:szCs w:val="21"/>
                <w:lang w:eastAsia="en-US"/>
              </w:rPr>
              <w:t>。</w:t>
            </w:r>
          </w:p>
        </w:tc>
        <w:tc>
          <w:tcPr>
            <w:tcW w:w="3969" w:type="dxa"/>
            <w:vAlign w:val="center"/>
          </w:tcPr>
          <w:p>
            <w:pPr>
              <w:pStyle w:val="38"/>
              <w:rPr>
                <w:rFonts w:hint="eastAsia"/>
                <w:sz w:val="21"/>
                <w:szCs w:val="21"/>
                <w:lang w:eastAsia="zh-CN"/>
              </w:rPr>
            </w:pPr>
            <w:r>
              <w:rPr>
                <w:sz w:val="21"/>
                <w:szCs w:val="21"/>
                <w:lang w:eastAsia="zh-CN"/>
              </w:rPr>
              <w:t>根据总体规划、分区功能的科学性、合理性（0-</w:t>
            </w:r>
            <w:r>
              <w:rPr>
                <w:b/>
                <w:sz w:val="21"/>
                <w:szCs w:val="21"/>
                <w:lang w:eastAsia="zh-CN"/>
              </w:rPr>
              <w:t>10分</w:t>
            </w:r>
            <w:r>
              <w:rPr>
                <w:sz w:val="21"/>
                <w:szCs w:val="21"/>
                <w:lang w:eastAsia="zh-CN"/>
              </w:rPr>
              <w:t>）</w:t>
            </w:r>
            <w:bookmarkStart w:id="0" w:name="_GoBack"/>
            <w:bookmarkEnd w:id="0"/>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345" w:type="dxa"/>
            <w:vMerge w:val="continue"/>
            <w:vAlign w:val="center"/>
          </w:tcPr>
          <w:p>
            <w:pPr>
              <w:pStyle w:val="38"/>
              <w:rPr>
                <w:rFonts w:hint="eastAsia" w:ascii="Times New Roman"/>
                <w:sz w:val="21"/>
                <w:szCs w:val="21"/>
                <w:lang w:eastAsia="en-US"/>
              </w:rPr>
            </w:pPr>
          </w:p>
        </w:tc>
        <w:tc>
          <w:tcPr>
            <w:tcW w:w="425" w:type="dxa"/>
            <w:vMerge w:val="continue"/>
            <w:vAlign w:val="center"/>
          </w:tcPr>
          <w:p>
            <w:pPr>
              <w:pStyle w:val="38"/>
              <w:rPr>
                <w:rFonts w:hint="eastAsia" w:ascii="Times New Roman"/>
                <w:sz w:val="21"/>
                <w:szCs w:val="21"/>
                <w:lang w:eastAsia="en-US"/>
              </w:rPr>
            </w:pPr>
          </w:p>
        </w:tc>
        <w:tc>
          <w:tcPr>
            <w:tcW w:w="2268" w:type="dxa"/>
            <w:vMerge w:val="restart"/>
            <w:vAlign w:val="center"/>
          </w:tcPr>
          <w:p>
            <w:pPr>
              <w:pStyle w:val="38"/>
              <w:jc w:val="both"/>
              <w:rPr>
                <w:sz w:val="21"/>
                <w:szCs w:val="21"/>
                <w:lang w:eastAsia="zh-CN"/>
              </w:rPr>
            </w:pPr>
          </w:p>
          <w:p>
            <w:pPr>
              <w:pStyle w:val="38"/>
              <w:jc w:val="both"/>
              <w:rPr>
                <w:sz w:val="21"/>
                <w:szCs w:val="21"/>
                <w:lang w:eastAsia="zh-CN"/>
              </w:rPr>
            </w:pPr>
          </w:p>
          <w:p>
            <w:pPr>
              <w:pStyle w:val="38"/>
              <w:jc w:val="both"/>
              <w:rPr>
                <w:sz w:val="21"/>
                <w:szCs w:val="21"/>
                <w:lang w:eastAsia="zh-CN"/>
              </w:rPr>
            </w:pPr>
          </w:p>
          <w:p>
            <w:pPr>
              <w:pStyle w:val="38"/>
              <w:jc w:val="both"/>
              <w:rPr>
                <w:sz w:val="21"/>
                <w:szCs w:val="21"/>
                <w:lang w:eastAsia="zh-CN"/>
              </w:rPr>
            </w:pPr>
          </w:p>
          <w:p>
            <w:pPr>
              <w:pStyle w:val="38"/>
              <w:jc w:val="both"/>
              <w:rPr>
                <w:sz w:val="21"/>
                <w:szCs w:val="21"/>
                <w:lang w:eastAsia="zh-CN"/>
              </w:rPr>
            </w:pPr>
          </w:p>
          <w:p>
            <w:pPr>
              <w:pStyle w:val="38"/>
              <w:jc w:val="both"/>
              <w:rPr>
                <w:sz w:val="21"/>
                <w:szCs w:val="21"/>
                <w:lang w:eastAsia="zh-CN"/>
              </w:rPr>
            </w:pPr>
          </w:p>
          <w:p>
            <w:pPr>
              <w:pStyle w:val="38"/>
              <w:jc w:val="both"/>
              <w:rPr>
                <w:rFonts w:hint="eastAsia"/>
                <w:sz w:val="21"/>
                <w:szCs w:val="21"/>
                <w:lang w:eastAsia="zh-CN"/>
              </w:rPr>
            </w:pPr>
            <w:r>
              <w:rPr>
                <w:sz w:val="21"/>
                <w:szCs w:val="21"/>
                <w:lang w:eastAsia="zh-CN"/>
              </w:rPr>
              <w:t>研学旅游实施空间有服务保障，接待服务设施齐全，性能良好。</w:t>
            </w:r>
          </w:p>
          <w:p>
            <w:pPr>
              <w:pStyle w:val="38"/>
              <w:rPr>
                <w:rFonts w:hint="eastAsia"/>
                <w:sz w:val="21"/>
                <w:szCs w:val="21"/>
                <w:lang w:eastAsia="en-US"/>
              </w:rPr>
            </w:pPr>
            <w:r>
              <w:rPr>
                <w:sz w:val="21"/>
                <w:szCs w:val="21"/>
                <w:lang w:eastAsia="en-US"/>
              </w:rPr>
              <w:t>此项共</w:t>
            </w:r>
            <w:r>
              <w:rPr>
                <w:b/>
                <w:sz w:val="21"/>
                <w:szCs w:val="21"/>
                <w:lang w:eastAsia="en-US"/>
              </w:rPr>
              <w:t>60分</w:t>
            </w:r>
            <w:r>
              <w:rPr>
                <w:sz w:val="21"/>
                <w:szCs w:val="21"/>
                <w:lang w:eastAsia="en-US"/>
              </w:rPr>
              <w:t>。</w:t>
            </w:r>
          </w:p>
        </w:tc>
        <w:tc>
          <w:tcPr>
            <w:tcW w:w="3969" w:type="dxa"/>
            <w:vAlign w:val="center"/>
          </w:tcPr>
          <w:p>
            <w:pPr>
              <w:pStyle w:val="38"/>
              <w:jc w:val="both"/>
              <w:rPr>
                <w:rFonts w:hint="eastAsia"/>
                <w:sz w:val="21"/>
                <w:szCs w:val="21"/>
                <w:lang w:eastAsia="zh-CN"/>
              </w:rPr>
            </w:pPr>
            <w:r>
              <w:rPr>
                <w:sz w:val="21"/>
                <w:szCs w:val="21"/>
                <w:lang w:eastAsia="zh-CN"/>
              </w:rPr>
              <w:t>参照LB/T 034的规定科学核定承载量，接待研学旅游参与者的瞬时承载量达100人（1分）；每增加200人（加 1分）；最高得</w:t>
            </w:r>
            <w:r>
              <w:rPr>
                <w:b/>
                <w:sz w:val="21"/>
                <w:szCs w:val="21"/>
                <w:lang w:eastAsia="zh-CN"/>
              </w:rPr>
              <w:t>5分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研学旅游实施空间有服务保障，停车场、接待中心，厕所等接待服务设施齐全（0-10分）；性能良好（0-5分）；最高得</w:t>
            </w:r>
            <w:r>
              <w:rPr>
                <w:b/>
                <w:sz w:val="21"/>
                <w:szCs w:val="21"/>
                <w:lang w:eastAsia="zh-CN"/>
              </w:rPr>
              <w:t>15分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无障碍设施齐全（0-2分）；设计规范（0-1分）；可正常使用（0-2分）；最高得</w:t>
            </w:r>
            <w:r>
              <w:rPr>
                <w:b/>
                <w:sz w:val="21"/>
                <w:szCs w:val="21"/>
                <w:lang w:eastAsia="zh-CN"/>
              </w:rPr>
              <w:t>5分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1"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有独立设置的研学教室或课程实施空间，可容纳50人及以上团队（0-3分），可容纳100人及以上团队（0-5分），最高得</w:t>
            </w:r>
            <w:r>
              <w:rPr>
                <w:b/>
                <w:sz w:val="21"/>
                <w:szCs w:val="21"/>
                <w:lang w:eastAsia="zh-CN"/>
              </w:rPr>
              <w:t>10分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配备智慧触摸屏等教育教学设备（0-3分）；能正常使用且维护良好（0-2分）；最高得</w:t>
            </w:r>
            <w:r>
              <w:rPr>
                <w:b/>
                <w:sz w:val="21"/>
                <w:szCs w:val="21"/>
                <w:lang w:eastAsia="zh-CN"/>
              </w:rPr>
              <w:t>5分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有适合的环保、节能、低碳设施设备（0-</w:t>
            </w:r>
            <w:r>
              <w:rPr>
                <w:b/>
                <w:sz w:val="21"/>
                <w:szCs w:val="21"/>
                <w:lang w:eastAsia="zh-CN"/>
              </w:rPr>
              <w:t>5分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研学基地内陈设、氛围营造有效匹配研学旅游主题（0-</w:t>
            </w:r>
            <w:r>
              <w:rPr>
                <w:b/>
                <w:sz w:val="21"/>
                <w:szCs w:val="21"/>
                <w:lang w:eastAsia="zh-CN"/>
              </w:rPr>
              <w:t>5分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提供匹配研学旅游参与者需求的餐饮服务（0-</w:t>
            </w:r>
            <w:r>
              <w:rPr>
                <w:b/>
                <w:sz w:val="21"/>
                <w:szCs w:val="21"/>
                <w:lang w:eastAsia="zh-CN"/>
              </w:rPr>
              <w:t>5分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提供匹配研学旅游参与者需求的餐饮服务和住宿服务（0-</w:t>
            </w:r>
            <w:r>
              <w:rPr>
                <w:b/>
                <w:sz w:val="21"/>
                <w:szCs w:val="21"/>
                <w:lang w:eastAsia="zh-CN"/>
              </w:rPr>
              <w:t>5分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6671" w:type="dxa"/>
            <w:gridSpan w:val="4"/>
            <w:vAlign w:val="center"/>
          </w:tcPr>
          <w:p>
            <w:pPr>
              <w:pStyle w:val="38"/>
              <w:rPr>
                <w:rFonts w:hint="eastAsia"/>
                <w:sz w:val="21"/>
                <w:szCs w:val="21"/>
                <w:lang w:eastAsia="en-US"/>
              </w:rPr>
            </w:pPr>
            <w:r>
              <w:rPr>
                <w:sz w:val="21"/>
                <w:szCs w:val="21"/>
                <w:lang w:eastAsia="zh-CN"/>
              </w:rPr>
              <w:t>说明：如果研学旅游基地不提供餐饮或住宿服务，此项得分为得分率×总分，即[各项得分/（此项总分-餐饮/住宿项分数）]×此项总分。</w:t>
            </w:r>
            <w:r>
              <w:rPr>
                <w:sz w:val="21"/>
                <w:szCs w:val="21"/>
                <w:lang w:eastAsia="en-US"/>
              </w:rPr>
              <w:t>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4"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Align w:val="center"/>
          </w:tcPr>
          <w:p>
            <w:pPr>
              <w:pStyle w:val="38"/>
              <w:jc w:val="both"/>
              <w:rPr>
                <w:sz w:val="21"/>
                <w:szCs w:val="21"/>
                <w:lang w:eastAsia="zh-CN"/>
              </w:rPr>
            </w:pPr>
            <w:r>
              <w:rPr>
                <w:sz w:val="21"/>
                <w:szCs w:val="21"/>
                <w:lang w:eastAsia="zh-CN"/>
              </w:rPr>
              <w:t xml:space="preserve">标识标牌设置齐全，清晰有效、科学规范，公共信息图形符 号 符 合 </w:t>
            </w:r>
          </w:p>
          <w:p>
            <w:pPr>
              <w:pStyle w:val="38"/>
              <w:jc w:val="both"/>
              <w:rPr>
                <w:sz w:val="21"/>
                <w:szCs w:val="21"/>
                <w:lang w:eastAsia="en-US"/>
              </w:rPr>
            </w:pPr>
            <w:r>
              <w:rPr>
                <w:sz w:val="21"/>
                <w:szCs w:val="21"/>
                <w:lang w:eastAsia="en-US"/>
              </w:rPr>
              <w:t xml:space="preserve">GB/T 10001.1 、  </w:t>
            </w:r>
          </w:p>
          <w:p>
            <w:pPr>
              <w:pStyle w:val="38"/>
              <w:jc w:val="both"/>
              <w:rPr>
                <w:sz w:val="21"/>
                <w:szCs w:val="21"/>
                <w:lang w:eastAsia="en-US"/>
              </w:rPr>
            </w:pPr>
            <w:r>
              <w:rPr>
                <w:sz w:val="21"/>
                <w:szCs w:val="21"/>
                <w:lang w:eastAsia="en-US"/>
              </w:rPr>
              <w:t>GB/T10001.2</w:t>
            </w:r>
            <w:r>
              <w:rPr>
                <w:rFonts w:hint="eastAsia"/>
                <w:sz w:val="21"/>
                <w:szCs w:val="21"/>
                <w:lang w:eastAsia="en-US"/>
              </w:rPr>
              <w:t xml:space="preserve"> </w:t>
            </w:r>
            <w:r>
              <w:rPr>
                <w:sz w:val="21"/>
                <w:szCs w:val="21"/>
                <w:lang w:eastAsia="en-US"/>
              </w:rPr>
              <w:t>和</w:t>
            </w:r>
          </w:p>
          <w:p>
            <w:pPr>
              <w:pStyle w:val="38"/>
              <w:jc w:val="both"/>
              <w:rPr>
                <w:rFonts w:hint="eastAsia"/>
                <w:sz w:val="21"/>
                <w:szCs w:val="21"/>
                <w:lang w:eastAsia="en-US"/>
              </w:rPr>
            </w:pPr>
            <w:r>
              <w:rPr>
                <w:sz w:val="21"/>
                <w:szCs w:val="21"/>
                <w:lang w:eastAsia="en-US"/>
              </w:rPr>
              <w:t>GB/T10001.9 的要求。此项共</w:t>
            </w:r>
            <w:r>
              <w:rPr>
                <w:b/>
                <w:sz w:val="21"/>
                <w:szCs w:val="21"/>
                <w:lang w:eastAsia="en-US"/>
              </w:rPr>
              <w:t>10分</w:t>
            </w:r>
            <w:r>
              <w:rPr>
                <w:sz w:val="21"/>
                <w:szCs w:val="21"/>
                <w:lang w:eastAsia="en-US"/>
              </w:rPr>
              <w:t>。</w:t>
            </w:r>
          </w:p>
        </w:tc>
        <w:tc>
          <w:tcPr>
            <w:tcW w:w="3969" w:type="dxa"/>
            <w:vAlign w:val="center"/>
          </w:tcPr>
          <w:p>
            <w:pPr>
              <w:pStyle w:val="38"/>
              <w:jc w:val="both"/>
              <w:rPr>
                <w:rFonts w:hint="eastAsia"/>
                <w:b/>
                <w:sz w:val="21"/>
                <w:szCs w:val="21"/>
                <w:lang w:eastAsia="zh-CN"/>
              </w:rPr>
            </w:pPr>
            <w:r>
              <w:rPr>
                <w:sz w:val="21"/>
                <w:szCs w:val="21"/>
                <w:lang w:eastAsia="zh-CN"/>
              </w:rPr>
              <w:t>公告类、名称类、警示类、指引类等标识标牌设置齐全（5分）；清晰有效、科学规范（3分）；设计符合研学主题定位和客群定位，有美感（2分）；最高得</w:t>
            </w:r>
            <w:r>
              <w:rPr>
                <w:b/>
                <w:sz w:val="21"/>
                <w:szCs w:val="21"/>
                <w:lang w:eastAsia="zh-CN"/>
              </w:rPr>
              <w:t>10分</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4"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restart"/>
            <w:vAlign w:val="center"/>
          </w:tcPr>
          <w:p>
            <w:pPr>
              <w:pStyle w:val="38"/>
              <w:jc w:val="both"/>
              <w:rPr>
                <w:rFonts w:hint="eastAsia"/>
                <w:sz w:val="21"/>
                <w:szCs w:val="21"/>
                <w:lang w:eastAsia="zh-CN"/>
              </w:rPr>
            </w:pPr>
            <w:r>
              <w:rPr>
                <w:sz w:val="21"/>
                <w:szCs w:val="21"/>
                <w:lang w:eastAsia="zh-CN"/>
              </w:rPr>
              <w:t>有适宜的信息化服务和数字化服务系统、设施。</w:t>
            </w:r>
          </w:p>
          <w:p>
            <w:pPr>
              <w:pStyle w:val="38"/>
              <w:rPr>
                <w:rFonts w:hint="eastAsia"/>
                <w:sz w:val="21"/>
                <w:szCs w:val="21"/>
                <w:lang w:eastAsia="en-US"/>
              </w:rPr>
            </w:pPr>
            <w:r>
              <w:rPr>
                <w:sz w:val="21"/>
                <w:szCs w:val="21"/>
                <w:lang w:eastAsia="en-US"/>
              </w:rPr>
              <w:t>此项共</w:t>
            </w:r>
            <w:r>
              <w:rPr>
                <w:b/>
                <w:sz w:val="21"/>
                <w:szCs w:val="21"/>
                <w:lang w:eastAsia="en-US"/>
              </w:rPr>
              <w:t>15分</w:t>
            </w:r>
            <w:r>
              <w:rPr>
                <w:sz w:val="21"/>
                <w:szCs w:val="21"/>
                <w:lang w:eastAsia="en-US"/>
              </w:rPr>
              <w:t>。</w:t>
            </w:r>
          </w:p>
        </w:tc>
        <w:tc>
          <w:tcPr>
            <w:tcW w:w="3969" w:type="dxa"/>
            <w:vAlign w:val="center"/>
          </w:tcPr>
          <w:p>
            <w:pPr>
              <w:pStyle w:val="38"/>
              <w:rPr>
                <w:rFonts w:hint="eastAsia"/>
                <w:sz w:val="21"/>
                <w:szCs w:val="21"/>
                <w:lang w:eastAsia="zh-CN"/>
              </w:rPr>
            </w:pPr>
            <w:r>
              <w:rPr>
                <w:sz w:val="21"/>
                <w:szCs w:val="21"/>
                <w:lang w:eastAsia="zh-CN"/>
              </w:rPr>
              <w:t>研学旅游活动实施区域有通信信号全覆盖，提供互联网上网服务（便利、畅通、快速）（0-</w:t>
            </w:r>
            <w:r>
              <w:rPr>
                <w:b/>
                <w:sz w:val="21"/>
                <w:szCs w:val="21"/>
                <w:lang w:eastAsia="zh-CN"/>
              </w:rPr>
              <w:t>5分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jc w:val="center"/>
              <w:rPr>
                <w:rFonts w:hint="eastAsia"/>
                <w:sz w:val="21"/>
                <w:szCs w:val="21"/>
                <w:lang w:eastAsia="en-US"/>
              </w:rPr>
            </w:pPr>
            <w:r>
              <w:rPr>
                <w:sz w:val="21"/>
                <w:szCs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建有预约系统、管理系统、评价系统、线上服务系统流量监测系统，并正常使用（0-</w:t>
            </w:r>
            <w:r>
              <w:rPr>
                <w:b/>
                <w:sz w:val="21"/>
                <w:szCs w:val="21"/>
                <w:lang w:eastAsia="zh-CN"/>
              </w:rPr>
              <w:t>10分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345" w:type="dxa"/>
            <w:vMerge w:val="restart"/>
            <w:vAlign w:val="center"/>
          </w:tcPr>
          <w:p>
            <w:pPr>
              <w:pStyle w:val="38"/>
              <w:jc w:val="both"/>
              <w:rPr>
                <w:rFonts w:hint="eastAsia"/>
                <w:b/>
                <w:sz w:val="21"/>
                <w:szCs w:val="21"/>
                <w:lang w:eastAsia="en-US"/>
              </w:rPr>
            </w:pPr>
            <w:r>
              <w:rPr>
                <w:b/>
                <w:sz w:val="21"/>
                <w:szCs w:val="21"/>
                <w:lang w:eastAsia="en-US"/>
              </w:rPr>
              <w:t>教育服务</w:t>
            </w:r>
          </w:p>
        </w:tc>
        <w:tc>
          <w:tcPr>
            <w:tcW w:w="425" w:type="dxa"/>
            <w:vMerge w:val="restart"/>
            <w:vAlign w:val="center"/>
          </w:tcPr>
          <w:p>
            <w:pPr>
              <w:pStyle w:val="38"/>
              <w:rPr>
                <w:rFonts w:hint="eastAsia"/>
                <w:b/>
                <w:sz w:val="21"/>
                <w:szCs w:val="21"/>
                <w:lang w:eastAsia="en-US"/>
              </w:rPr>
            </w:pPr>
            <w:r>
              <w:rPr>
                <w:b/>
                <w:sz w:val="21"/>
                <w:szCs w:val="21"/>
                <w:lang w:eastAsia="en-US"/>
              </w:rPr>
              <w:t>120 分</w:t>
            </w:r>
          </w:p>
        </w:tc>
        <w:tc>
          <w:tcPr>
            <w:tcW w:w="2268" w:type="dxa"/>
            <w:vMerge w:val="restart"/>
            <w:vAlign w:val="center"/>
          </w:tcPr>
          <w:p>
            <w:pPr>
              <w:pStyle w:val="38"/>
              <w:jc w:val="both"/>
              <w:rPr>
                <w:rFonts w:hint="eastAsia"/>
                <w:sz w:val="21"/>
                <w:szCs w:val="21"/>
                <w:lang w:eastAsia="en-US"/>
              </w:rPr>
            </w:pPr>
            <w:r>
              <w:rPr>
                <w:sz w:val="21"/>
                <w:szCs w:val="21"/>
                <w:lang w:eastAsia="zh-CN"/>
              </w:rPr>
              <w:t>研学课程主题明确、定位准确、结构完整，并形成体系。</w:t>
            </w:r>
            <w:r>
              <w:rPr>
                <w:sz w:val="21"/>
                <w:szCs w:val="21"/>
                <w:lang w:eastAsia="en-US"/>
              </w:rPr>
              <w:t>此项共</w:t>
            </w:r>
            <w:r>
              <w:rPr>
                <w:b/>
                <w:sz w:val="21"/>
                <w:szCs w:val="21"/>
                <w:lang w:eastAsia="en-US"/>
              </w:rPr>
              <w:t>60分</w:t>
            </w:r>
            <w:r>
              <w:rPr>
                <w:sz w:val="21"/>
                <w:szCs w:val="21"/>
                <w:lang w:eastAsia="en-US"/>
              </w:rPr>
              <w:t>。</w:t>
            </w:r>
          </w:p>
        </w:tc>
        <w:tc>
          <w:tcPr>
            <w:tcW w:w="3969" w:type="dxa"/>
            <w:vAlign w:val="center"/>
          </w:tcPr>
          <w:p>
            <w:pPr>
              <w:pStyle w:val="38"/>
              <w:rPr>
                <w:rFonts w:hint="eastAsia"/>
                <w:sz w:val="21"/>
                <w:szCs w:val="21"/>
                <w:lang w:eastAsia="zh-CN"/>
              </w:rPr>
            </w:pPr>
            <w:r>
              <w:rPr>
                <w:sz w:val="21"/>
                <w:szCs w:val="21"/>
                <w:lang w:eastAsia="zh-CN"/>
              </w:rPr>
              <w:t>课程主题明确、结构完整（0-10分）；有一定的丰富性能形成体系（0-6分）；不断迭代提升（0-4分）；最高得</w:t>
            </w:r>
            <w:r>
              <w:rPr>
                <w:b/>
                <w:sz w:val="21"/>
                <w:szCs w:val="21"/>
                <w:lang w:eastAsia="zh-CN"/>
              </w:rPr>
              <w:t>20分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sz w:val="21"/>
                <w:szCs w:val="21"/>
                <w:lang w:eastAsia="en-US"/>
              </w:rPr>
            </w:pPr>
          </w:p>
          <w:p>
            <w:pPr>
              <w:pStyle w:val="38"/>
              <w:jc w:val="center"/>
              <w:rPr>
                <w:rFonts w:hint="eastAsia"/>
                <w:sz w:val="21"/>
                <w:szCs w:val="21"/>
                <w:lang w:eastAsia="en-US"/>
              </w:rPr>
            </w:pPr>
            <w:r>
              <w:rPr>
                <w:sz w:val="21"/>
                <w:szCs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345" w:type="dxa"/>
            <w:vMerge w:val="continue"/>
            <w:tcBorders>
              <w:top w:val="nil"/>
            </w:tcBorders>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课程适用客群定位准确，与相应年龄段（学段）青少年的知识相衔接、能力相匹配(0-</w:t>
            </w:r>
            <w:r>
              <w:rPr>
                <w:b/>
                <w:sz w:val="21"/>
                <w:szCs w:val="21"/>
                <w:lang w:eastAsia="zh-CN"/>
              </w:rPr>
              <w:t>10分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7" w:hRule="atLeast"/>
        </w:trPr>
        <w:tc>
          <w:tcPr>
            <w:tcW w:w="345" w:type="dxa"/>
            <w:vMerge w:val="continue"/>
            <w:tcBorders>
              <w:top w:val="nil"/>
            </w:tcBorders>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课程实施设计科学合理，能有效落地，设计和执行相统一（0-</w:t>
            </w:r>
            <w:r>
              <w:rPr>
                <w:b/>
                <w:sz w:val="21"/>
                <w:szCs w:val="21"/>
                <w:lang w:eastAsia="zh-CN"/>
              </w:rPr>
              <w:t>10分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345" w:type="dxa"/>
            <w:vMerge w:val="continue"/>
            <w:tcBorders>
              <w:top w:val="nil"/>
            </w:tcBorders>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课程具有延展性，与其他研学旅游基地、营地、文博场馆、旅游景区等资源点的课程或活动优势互补（0-</w:t>
            </w:r>
            <w:r>
              <w:rPr>
                <w:b/>
                <w:sz w:val="21"/>
                <w:szCs w:val="21"/>
                <w:lang w:eastAsia="zh-CN"/>
              </w:rPr>
              <w:t>5分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345" w:type="dxa"/>
            <w:vMerge w:val="continue"/>
            <w:tcBorders>
              <w:top w:val="nil"/>
            </w:tcBorders>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基地的课程在研学旅游线路中的应用较多，有原创性研学旅游线路（0-</w:t>
            </w:r>
            <w:r>
              <w:rPr>
                <w:b/>
                <w:sz w:val="21"/>
                <w:szCs w:val="21"/>
                <w:lang w:eastAsia="zh-CN"/>
              </w:rPr>
              <w:t>5分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345" w:type="dxa"/>
            <w:vMerge w:val="continue"/>
            <w:tcBorders>
              <w:top w:val="nil"/>
              <w:bottom w:val="nil"/>
            </w:tcBorders>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vAlign w:val="center"/>
          </w:tcPr>
          <w:p>
            <w:pPr>
              <w:rPr>
                <w:rFonts w:hint="eastAsia"/>
                <w:sz w:val="21"/>
                <w:szCs w:val="21"/>
                <w:lang w:eastAsia="en-US"/>
              </w:rPr>
            </w:pPr>
          </w:p>
        </w:tc>
        <w:tc>
          <w:tcPr>
            <w:tcW w:w="3969" w:type="dxa"/>
            <w:vMerge w:val="restart"/>
            <w:vAlign w:val="center"/>
          </w:tcPr>
          <w:p>
            <w:pPr>
              <w:pStyle w:val="38"/>
              <w:rPr>
                <w:rFonts w:hint="eastAsia"/>
                <w:sz w:val="21"/>
                <w:szCs w:val="21"/>
                <w:lang w:eastAsia="zh-CN"/>
              </w:rPr>
            </w:pPr>
            <w:r>
              <w:rPr>
                <w:sz w:val="21"/>
                <w:szCs w:val="21"/>
                <w:lang w:eastAsia="zh-CN"/>
              </w:rPr>
              <w:t>在用的自主研发研学课程或线路被国家级、省级、市级、县（区）级主管部门认定或获奖（分别得4、3、2</w:t>
            </w:r>
            <w:r>
              <w:rPr>
                <w:rFonts w:hint="eastAsia"/>
                <w:sz w:val="21"/>
                <w:szCs w:val="21"/>
                <w:lang w:eastAsia="zh-CN"/>
              </w:rPr>
              <w:t>、</w:t>
            </w:r>
            <w:r>
              <w:rPr>
                <w:sz w:val="21"/>
                <w:szCs w:val="21"/>
                <w:lang w:eastAsia="zh-CN"/>
              </w:rPr>
              <w:t>1分）；近3年自主研发的课程或线路有公开出版（0-3分）；开发适合入境客群的研学课程（0-3分）；最高得</w:t>
            </w:r>
            <w:r>
              <w:rPr>
                <w:b/>
                <w:sz w:val="21"/>
                <w:szCs w:val="21"/>
                <w:lang w:eastAsia="zh-CN"/>
              </w:rPr>
              <w:t>10分</w:t>
            </w:r>
            <w:r>
              <w:rPr>
                <w:sz w:val="21"/>
                <w:szCs w:val="21"/>
                <w:lang w:eastAsia="zh-CN"/>
              </w:rPr>
              <w:t>。</w:t>
            </w:r>
          </w:p>
        </w:tc>
        <w:tc>
          <w:tcPr>
            <w:tcW w:w="1161" w:type="dxa"/>
            <w:vMerge w:val="restart"/>
            <w:vAlign w:val="center"/>
          </w:tcPr>
          <w:p>
            <w:pPr>
              <w:pStyle w:val="38"/>
              <w:jc w:val="center"/>
              <w:rPr>
                <w:rFonts w:hint="eastAsia"/>
                <w:sz w:val="21"/>
                <w:szCs w:val="21"/>
                <w:lang w:eastAsia="en-US"/>
              </w:rPr>
            </w:pPr>
            <w:r>
              <w:rPr>
                <w:sz w:val="21"/>
                <w:szCs w:val="21"/>
                <w:lang w:eastAsia="en-US"/>
              </w:rPr>
              <mc:AlternateContent>
                <mc:Choice Requires="wpg">
                  <w:drawing>
                    <wp:anchor distT="0" distB="0" distL="0" distR="0" simplePos="0" relativeHeight="251659264" behindDoc="1" locked="0" layoutInCell="1" allowOverlap="1">
                      <wp:simplePos x="0" y="0"/>
                      <wp:positionH relativeFrom="column">
                        <wp:posOffset>1905</wp:posOffset>
                      </wp:positionH>
                      <wp:positionV relativeFrom="paragraph">
                        <wp:posOffset>-635</wp:posOffset>
                      </wp:positionV>
                      <wp:extent cx="706755" cy="330835"/>
                      <wp:effectExtent l="0" t="0" r="0" b="0"/>
                      <wp:wrapNone/>
                      <wp:docPr id="11" name="Group 11"/>
                      <wp:cNvGraphicFramePr/>
                      <a:graphic xmlns:a="http://schemas.openxmlformats.org/drawingml/2006/main">
                        <a:graphicData uri="http://schemas.microsoft.com/office/word/2010/wordprocessingGroup">
                          <wpg:wgp>
                            <wpg:cNvGrpSpPr/>
                            <wpg:grpSpPr>
                              <a:xfrm>
                                <a:off x="0" y="0"/>
                                <a:ext cx="706755" cy="330835"/>
                                <a:chOff x="0" y="0"/>
                                <a:chExt cx="706755" cy="330835"/>
                              </a:xfrm>
                            </wpg:grpSpPr>
                            <wps:wsp>
                              <wps:cNvPr id="12" name="Graphic 12"/>
                              <wps:cNvSpPr/>
                              <wps:spPr>
                                <a:xfrm>
                                  <a:off x="0" y="0"/>
                                  <a:ext cx="706755" cy="330835"/>
                                </a:xfrm>
                                <a:custGeom>
                                  <a:avLst/>
                                  <a:gdLst/>
                                  <a:ahLst/>
                                  <a:cxnLst/>
                                  <a:rect l="l" t="t" r="r" b="b"/>
                                  <a:pathLst>
                                    <a:path w="706755" h="330835">
                                      <a:moveTo>
                                        <a:pt x="706754" y="330834"/>
                                      </a:moveTo>
                                      <a:lnTo>
                                        <a:pt x="0" y="330834"/>
                                      </a:lnTo>
                                      <a:lnTo>
                                        <a:pt x="0" y="0"/>
                                      </a:lnTo>
                                      <a:lnTo>
                                        <a:pt x="706754" y="0"/>
                                      </a:lnTo>
                                      <a:lnTo>
                                        <a:pt x="706754" y="330834"/>
                                      </a:lnTo>
                                      <a:close/>
                                    </a:path>
                                  </a:pathLst>
                                </a:custGeom>
                                <a:solidFill>
                                  <a:srgbClr val="FFFFFF"/>
                                </a:solidFill>
                              </wps:spPr>
                              <wps:bodyPr wrap="square" lIns="0" tIns="0" rIns="0" bIns="0" rtlCol="0">
                                <a:noAutofit/>
                              </wps:bodyPr>
                            </wps:wsp>
                          </wpg:wgp>
                        </a:graphicData>
                      </a:graphic>
                    </wp:anchor>
                  </w:drawing>
                </mc:Choice>
                <mc:Fallback>
                  <w:pict>
                    <v:group id="Group 11" o:spid="_x0000_s1026" o:spt="203" style="position:absolute;left:0pt;margin-left:0.15pt;margin-top:-0.05pt;height:26.05pt;width:55.65pt;z-index:-251657216;mso-width-relative:page;mso-height-relative:page;" coordsize="706755,330835" o:gfxdata="UEsFBgAAAAAAAAAAAAAAAAAAAAAAAFBLAwQKAAAAAACHTuJAAAAAAAAAAAAAAAAABAAAAGRycy9Q&#10;SwMEFAAAAAgAh07iQIOy+hrUAAAABQEAAA8AAABkcnMvZG93bnJldi54bWxNjlFrwjAUhd8H+w/h&#10;DvamSRRl1KYisu1JBtPB2Nu1ubbF5qY0sdV/v/i0PR7O4Ttfvr66VgzUh8azAT1VIIhLbxuuDHwd&#10;3iYvIEJEtth6JgM3CrAuHh9yzKwf+ZOGfaxEgnDI0EAdY5dJGcqaHIap74hTd/K9w5hiX0nb45jg&#10;rpUzpZbSYcPpocaOtjWV5/3FGXgfcdzM9euwO5+2t5/D4uN7p8mY5yetViAiXePfGO76SR2K5HT0&#10;F7ZBtAbmaWdgokHcS62XII4GFjMFssjlf/viF1BLAwQUAAAACACHTuJADgkAoVACAADGBQAADgAA&#10;AGRycy9lMm9Eb2MueG1spVRda9swFH0f7D8IvS92kqYtJk4Z7RIGYyu0+wGKLNsCWdIkJU7+/a6u&#10;IyekMEbrB+tKOr4f5x7f5cOhU2QvnJdGl3Q6ySkRmptK6qakv1/XX+4p8YHpiimjRUmPwtOH1edP&#10;y94WYmZaoyrhCDjRvuhtSdsQbJFlnreiY35irNBwWRvXsQBb12SVYz1471Q2y/PbrDeuss5w4T2c&#10;Pg2XdIX+61rw8KuuvQhElRRyC/h2+N7Gd7ZasqJxzLaSn9Jg78iiY1JD0NHVEwuM7Jx846qT3Blv&#10;6jDhpstMXUsusAaoZppfVbNxZmexlqboGzvSBNRe8fRut/zn/tkRWUHvppRo1kGPMCyBPZDT26YA&#10;zMbZF/vsTgfNsIv1HmrXxRUqIQek9TjSKg6BcDi8y2/vFgtKOFzN5/n9fDHQzlvozZuvePvtn99l&#10;KWgWcxtT6S0IyJ858h/j6KVlViD1PtafOJqdORokM50NLCFqpMgXHtj6GD9jnazgOx82wiDRbP/D&#10;h0G1VbJYmyx+0Ml0oP2oeoWqD5SA6h0loPrtQL9lIX4Xs4wm6c+dasdGxdvO7MWrQVyI7cJ+3lCS&#10;2nkT/UG6Z5zSl3j4766hCZBWi44HIP6U4C7dpXXAXAT/byCKLmWZ3HFlvBgSj+VjBSMlEP6SdG+U&#10;rNZSqUiCd832UTmyZ8DuGp8TARcwEGcSQbS2pjqChnoYNCX1f3bMCUrUdw0qjVMpGS4Z22S4oB4N&#10;zq4YWpuvu2BqGQWAEQa/pw3IHy0cFljPabDFaXS5R9R5/K7+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IOy+hrUAAAABQEAAA8AAAAAAAAAAQAgAAAAOAAAAGRycy9kb3ducmV2LnhtbFBLAQIUABQA&#10;AAAIAIdO4kAOCQChUAIAAMYFAAAOAAAAAAAAAAEAIAAAADkBAABkcnMvZTJvRG9jLnhtbFBLBQYA&#10;AAAABgAGAFkBAAD7BQAAAAA=&#10;">
                      <o:lock v:ext="edit" aspectratio="f"/>
                      <v:shape id="Graphic 12" o:spid="_x0000_s1026" o:spt="100" style="position:absolute;left:0;top:0;height:330835;width:706755;" fillcolor="#FFFFFF" filled="t" stroked="f" coordsize="706755,330835" o:gfxdata="UEsFBgAAAAAAAAAAAAAAAAAAAAAAAFBLAwQKAAAAAACHTuJAAAAAAAAAAAAAAAAABAAAAGRycy9Q&#10;SwMEFAAAAAgAh07iQJhBUwe6AAAA2wAAAA8AAABkcnMvZG93bnJldi54bWxFT81qwkAQvgt9h2UK&#10;XkQ3CopEVymlFWsvRn2AITsmwexsyI5G374rCL3Nx/c7y/Xd1epGbag8GxiPElDEubcVFwZOx+/h&#10;HFQQZIu1ZzLwoADr1Vtvian1HWd0O0ihYgiHFA2UIk2qdchLchhGviGO3Nm3DiXCttC2xS6Gu1pP&#10;kmSmHVYcG0ps6LOk/HK4OgOzL7eZ/v7s6s66TOTR7T8G2d6Y/vs4WYASusu/+OXe2jh/As9f4gF6&#10;9Q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mEFTB7oAAADbAAAADwAAAAAAAAABACAAAAA4AAAAZHJzL2Rvd25yZXYueG1s&#10;UEsBAhQAFAAAAAgAh07iQDMvBZ47AAAAOQAAABAAAAAAAAAAAQAgAAAAHwEAAGRycy9zaGFwZXht&#10;bC54bWxQSwUGAAAAAAYABgBbAQAAyQMAAAAA&#10;" path="m706754,330834l0,330834,0,0,706754,0,706754,330834xe">
                        <v:fill on="t" focussize="0,0"/>
                        <v:stroke on="f"/>
                        <v:imagedata o:title=""/>
                        <o:lock v:ext="edit" aspectratio="f"/>
                        <v:textbox inset="0mm,0mm,0mm,0mm"/>
                      </v:shape>
                    </v:group>
                  </w:pict>
                </mc:Fallback>
              </mc:AlternateContent>
            </w:r>
            <w:r>
              <w:rPr>
                <w:sz w:val="21"/>
                <w:szCs w:val="21"/>
                <w:lang w:eastAsia="en-US"/>
              </w:rPr>
              <w:t>佐证材料。</w:t>
            </w:r>
          </w:p>
        </w:tc>
        <w:tc>
          <w:tcPr>
            <w:tcW w:w="823" w:type="dxa"/>
            <w:vMerge w:val="restart"/>
            <w:vAlign w:val="center"/>
          </w:tcPr>
          <w:p>
            <w:pPr>
              <w:pStyle w:val="38"/>
              <w:rPr>
                <w:rFonts w:hint="eastAsia" w:ascii="Times New Roman"/>
                <w:sz w:val="21"/>
                <w:szCs w:val="21"/>
                <w:lang w:eastAsia="en-US"/>
              </w:rPr>
            </w:pPr>
          </w:p>
        </w:tc>
        <w:tc>
          <w:tcPr>
            <w:tcW w:w="718" w:type="dxa"/>
            <w:vMerge w:val="restart"/>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345" w:type="dxa"/>
            <w:vMerge w:val="restart"/>
            <w:tcBorders>
              <w:top w:val="nil"/>
            </w:tcBorders>
            <w:vAlign w:val="center"/>
          </w:tcPr>
          <w:p>
            <w:pPr>
              <w:rPr>
                <w:rFonts w:hint="eastAsia"/>
                <w:sz w:val="21"/>
                <w:szCs w:val="21"/>
                <w:lang w:eastAsia="en-US"/>
              </w:rPr>
            </w:pPr>
            <w:r>
              <w:rPr>
                <w:sz w:val="21"/>
                <w:szCs w:val="21"/>
                <w:lang w:eastAsia="en-US"/>
              </w:rPr>
              <mc:AlternateContent>
                <mc:Choice Requires="wps">
                  <w:drawing>
                    <wp:anchor distT="0" distB="0" distL="0" distR="0" simplePos="0" relativeHeight="251670528" behindDoc="1" locked="0" layoutInCell="1" allowOverlap="1">
                      <wp:simplePos x="0" y="0"/>
                      <wp:positionH relativeFrom="page">
                        <wp:posOffset>5057775</wp:posOffset>
                      </wp:positionH>
                      <wp:positionV relativeFrom="page">
                        <wp:posOffset>5739130</wp:posOffset>
                      </wp:positionV>
                      <wp:extent cx="114300" cy="114300"/>
                      <wp:effectExtent l="0" t="0" r="0" b="0"/>
                      <wp:wrapNone/>
                      <wp:docPr id="13" name="Textbox 13"/>
                      <wp:cNvGraphicFramePr/>
                      <a:graphic xmlns:a="http://schemas.openxmlformats.org/drawingml/2006/main">
                        <a:graphicData uri="http://schemas.microsoft.com/office/word/2010/wordprocessingShape">
                          <wps:wsp>
                            <wps:cNvSpPr txBox="true"/>
                            <wps:spPr>
                              <a:xfrm>
                                <a:off x="0" y="0"/>
                                <a:ext cx="114300" cy="114300"/>
                              </a:xfrm>
                              <a:prstGeom prst="rect">
                                <a:avLst/>
                              </a:prstGeom>
                            </wps:spPr>
                            <wps:txbx>
                              <w:txbxContent>
                                <w:p>
                                  <w:pPr>
                                    <w:spacing w:line="180" w:lineRule="exact"/>
                                    <w:rPr>
                                      <w:rFonts w:hint="eastAsia"/>
                                      <w:sz w:val="18"/>
                                    </w:rPr>
                                  </w:pPr>
                                  <w:r>
                                    <w:rPr>
                                      <w:spacing w:val="-10"/>
                                      <w:sz w:val="18"/>
                                    </w:rPr>
                                    <w:t>。</w:t>
                                  </w:r>
                                </w:p>
                              </w:txbxContent>
                            </wps:txbx>
                            <wps:bodyPr wrap="square" lIns="0" tIns="0" rIns="0" bIns="0" rtlCol="0">
                              <a:noAutofit/>
                            </wps:bodyPr>
                          </wps:wsp>
                        </a:graphicData>
                      </a:graphic>
                    </wp:anchor>
                  </w:drawing>
                </mc:Choice>
                <mc:Fallback>
                  <w:pict>
                    <v:shape id="Textbox 13" o:spid="_x0000_s1026" o:spt="202" type="#_x0000_t202" style="position:absolute;left:0pt;margin-left:398.25pt;margin-top:451.9pt;height:9pt;width:9pt;mso-position-horizontal-relative:page;mso-position-vertical-relative:page;z-index:-251645952;mso-width-relative:page;mso-height-relative:page;" filled="f" stroked="f" coordsize="21600,21600" o:gfxdata="UEsFBgAAAAAAAAAAAAAAAAAAAAAAAFBLAwQKAAAAAACHTuJAAAAAAAAAAAAAAAAABAAAAGRycy9Q&#10;SwMEFAAAAAgAh07iQLilqYrZAAAACwEAAA8AAABkcnMvZG93bnJldi54bWxNj8tOwzAQRfdI/IM1&#10;ldhROwVCksapEIIVEmoaFiyd2E2sxuMQuw/+nmEFy7lzdB/l5uJGdjJzsB4lJEsBzGDntcVewkfz&#10;epsBC1GhVqNHI+HbBNhU11elKrQ/Y21Ou9gzMsFQKAlDjFPBeegG41RY+skg/fZ+dirSOfdcz+pM&#10;5m7kKyFS7pRFShjUZJ4H0x12Ryfh6RPrF/v13m7rfW2bJhf4lh6kvFkkYg0smkv8g+G3PlWHijq1&#10;/og6sFHCY54+ECohF3e0gYgsuSelJWWVZMCrkv/fUP0AUEsDBBQAAAAIAIdO4kDcCWHqlAEAACoD&#10;AAAOAAAAZHJzL2Uyb0RvYy54bWytUsGO1DAMvSPxD1HuTDu7CKFqOquFFQgJAdIuH5CmyTRSEwfH&#10;M+38PU6mnUVwQ3tJHNt5fn727m72ozgZTA5CK7ebWgoTNPQuHFr58+nTm/dSJFKhVyME08qzSfJu&#10;//rVboqNuYEBxt6gYJCQmim2ciCKTVUlPRiv0gaiCRy0gF4RP/FQ9agmRvdjdVPX76oJsI8I2qTE&#10;3odLUO4LvrVG03drkyExtpK5UTmxnF0+q/1ONQdUcXB6oaH+g4VXLnDRK9SDIiWO6P6B8k4jJLC0&#10;0eArsNZpU3rgbrb1X908Diqa0guLk+JVpvRysPrb6QcK1/PsbqUIyvOMnsxMHcyCPSzPFFPDWY+R&#10;82j+AHMrCY9mDSX258Zniz7f3JLgFNb6fNWX8YRm53b79rbmiObQYnOB6vlzxESfDXiRjVYij6+o&#10;qk5fE11S1xT+l5ldymeL5m5e6HbQn5ntxGNtZfp1VGikGL8E1i3vwGrganSrgTR+hLIpuZUA90cC&#10;60rlXOKCu1TmgRTuy/Lkif/5LlnPK7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LilqYrZAAAA&#10;CwEAAA8AAAAAAAAAAQAgAAAAOAAAAGRycy9kb3ducmV2LnhtbFBLAQIUABQAAAAIAIdO4kDcCWHq&#10;lAEAACoDAAAOAAAAAAAAAAEAIAAAAD4BAABkcnMvZTJvRG9jLnhtbFBLBQYAAAAABgAGAFkBAABE&#10;BQAAAAA=&#10;">
                      <v:fill on="f" focussize="0,0"/>
                      <v:stroke on="f"/>
                      <v:imagedata o:title=""/>
                      <o:lock v:ext="edit" aspectratio="f"/>
                      <v:textbox inset="0mm,0mm,0mm,0mm">
                        <w:txbxContent>
                          <w:p>
                            <w:pPr>
                              <w:spacing w:line="180" w:lineRule="exact"/>
                              <w:rPr>
                                <w:rFonts w:hint="eastAsia"/>
                                <w:sz w:val="18"/>
                              </w:rPr>
                            </w:pPr>
                            <w:r>
                              <w:rPr>
                                <w:spacing w:val="-10"/>
                                <w:sz w:val="18"/>
                              </w:rPr>
                              <w:t>。</w:t>
                            </w:r>
                          </w:p>
                        </w:txbxContent>
                      </v:textbox>
                    </v:shape>
                  </w:pict>
                </mc:Fallback>
              </mc:AlternateContent>
            </w:r>
            <w:r>
              <w:rPr>
                <w:sz w:val="21"/>
                <w:szCs w:val="21"/>
                <w:lang w:eastAsia="en-US"/>
              </w:rPr>
              <mc:AlternateContent>
                <mc:Choice Requires="wps">
                  <w:drawing>
                    <wp:anchor distT="0" distB="0" distL="0" distR="0" simplePos="0" relativeHeight="251671552" behindDoc="1" locked="0" layoutInCell="1" allowOverlap="1">
                      <wp:simplePos x="0" y="0"/>
                      <wp:positionH relativeFrom="page">
                        <wp:posOffset>5059045</wp:posOffset>
                      </wp:positionH>
                      <wp:positionV relativeFrom="page">
                        <wp:posOffset>6670040</wp:posOffset>
                      </wp:positionV>
                      <wp:extent cx="114300" cy="114300"/>
                      <wp:effectExtent l="0" t="0" r="0" b="0"/>
                      <wp:wrapNone/>
                      <wp:docPr id="14" name="Textbox 14"/>
                      <wp:cNvGraphicFramePr/>
                      <a:graphic xmlns:a="http://schemas.openxmlformats.org/drawingml/2006/main">
                        <a:graphicData uri="http://schemas.microsoft.com/office/word/2010/wordprocessingShape">
                          <wps:wsp>
                            <wps:cNvSpPr txBox="true"/>
                            <wps:spPr>
                              <a:xfrm>
                                <a:off x="0" y="0"/>
                                <a:ext cx="114300" cy="114300"/>
                              </a:xfrm>
                              <a:prstGeom prst="rect">
                                <a:avLst/>
                              </a:prstGeom>
                            </wps:spPr>
                            <wps:txbx>
                              <w:txbxContent>
                                <w:p>
                                  <w:pPr>
                                    <w:spacing w:line="180" w:lineRule="exact"/>
                                    <w:rPr>
                                      <w:rFonts w:hint="eastAsia"/>
                                      <w:sz w:val="18"/>
                                    </w:rPr>
                                  </w:pPr>
                                  <w:r>
                                    <w:rPr>
                                      <w:spacing w:val="-10"/>
                                      <w:sz w:val="18"/>
                                    </w:rPr>
                                    <w:t>、</w:t>
                                  </w:r>
                                </w:p>
                              </w:txbxContent>
                            </wps:txbx>
                            <wps:bodyPr wrap="square" lIns="0" tIns="0" rIns="0" bIns="0" rtlCol="0">
                              <a:noAutofit/>
                            </wps:bodyPr>
                          </wps:wsp>
                        </a:graphicData>
                      </a:graphic>
                    </wp:anchor>
                  </w:drawing>
                </mc:Choice>
                <mc:Fallback>
                  <w:pict>
                    <v:shape id="Textbox 14" o:spid="_x0000_s1026" o:spt="202" type="#_x0000_t202" style="position:absolute;left:0pt;margin-left:398.35pt;margin-top:525.2pt;height:9pt;width:9pt;mso-position-horizontal-relative:page;mso-position-vertical-relative:page;z-index:-251644928;mso-width-relative:page;mso-height-relative:page;" filled="f" stroked="f" coordsize="21600,21600" o:gfxdata="UEsFBgAAAAAAAAAAAAAAAAAAAAAAAFBLAwQKAAAAAACHTuJAAAAAAAAAAAAAAAAABAAAAGRycy9Q&#10;SwMEFAAAAAgAh07iQDktixfaAAAADQEAAA8AAABkcnMvZG93bnJldi54bWxNj81OwzAQhO9IvIO1&#10;lbhROyikaRqnQghOSIg0HDg6sZtYjdchdn94e7YnOO7Mp9mZcntxIzuZOViPEpKlAGaw89piL+Gz&#10;eb3PgYWoUKvRo5HwYwJsq9ubUhXan7E2p13sGYVgKJSEIcap4Dx0g3EqLP1kkLy9n52KdM4917M6&#10;U7gb+YMQGXfKIn0Y1GSeB9Mddkcn4ekL6xf7/d5+1PvaNs1a4Ft2kPJukYgNsGgu8Q+Ga32qDhV1&#10;av0RdWCjhNU6WxFKhngUKTBC8iQlqb1KWZ4Cr0r+f0X1C1BLAwQUAAAACACHTuJAhTknN5QBAAAq&#10;AwAADgAAAGRycy9lMm9Eb2MueG1srVLBjtQwDL0j8Q9R7kw7ywqhajqrhRUICQHSLh+Qpsk0UhMH&#10;OzPt/D1Opp1FcEN7SRzbeX5+9u5u9qM4GSQHoZXbTS2FCRp6Fw6t/Pn06c17KSip0KsRgmnl2ZC8&#10;279+tZtiY25ggLE3KBgkUDPFVg4pxaaqSA/GK9pANIGDFtCrxE88VD2qidH9WN3U9btqAuwjgjZE&#10;7H24BOW+4FtrdPpuLZkkxlYyt1ROLGeXz2q/U80BVRycXmio/2DhlQtc9Ar1oJISR3T/QHmnEQhs&#10;2mjwFVjrtCk9cDfb+q9uHgcVTemFxaF4lYleDlZ/O/1A4Xqe3a0UQXme0ZOZUwezYA/LM0VqOOsx&#10;cl6aP8DcyoRHs4aI/bnx2aLPN7ckOIW1Pl/1ZTyh2bnd3r6tOaI5tNhcoHr+HJHSZwNeZKOVyOMr&#10;qqrTV0qX1DWF/2Vml/LZSnM3L3Q76M/MduKxtpJ+HRUaKcYvgXXLO7AauBrdamAaP0LZlNxKgPtj&#10;AutK5VzigrtU5oEU7svy5In/+S5Zzyu+/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A5LYsX2gAA&#10;AA0BAAAPAAAAAAAAAAEAIAAAADgAAABkcnMvZG93bnJldi54bWxQSwECFAAUAAAACACHTuJAhTkn&#10;N5QBAAAqAwAADgAAAAAAAAABACAAAAA/AQAAZHJzL2Uyb0RvYy54bWxQSwUGAAAAAAYABgBZAQAA&#10;RQUAAAAA&#10;">
                      <v:fill on="f" focussize="0,0"/>
                      <v:stroke on="f"/>
                      <v:imagedata o:title=""/>
                      <o:lock v:ext="edit" aspectratio="f"/>
                      <v:textbox inset="0mm,0mm,0mm,0mm">
                        <w:txbxContent>
                          <w:p>
                            <w:pPr>
                              <w:spacing w:line="180" w:lineRule="exact"/>
                              <w:rPr>
                                <w:rFonts w:hint="eastAsia"/>
                                <w:sz w:val="18"/>
                              </w:rPr>
                            </w:pPr>
                            <w:r>
                              <w:rPr>
                                <w:spacing w:val="-10"/>
                                <w:sz w:val="18"/>
                              </w:rPr>
                              <w:t>、</w:t>
                            </w:r>
                          </w:p>
                        </w:txbxContent>
                      </v:textbox>
                    </v:shape>
                  </w:pict>
                </mc:Fallback>
              </mc:AlternateContent>
            </w:r>
            <w:r>
              <w:rPr>
                <w:sz w:val="21"/>
                <w:szCs w:val="21"/>
                <w:lang w:eastAsia="en-US"/>
              </w:rPr>
              <mc:AlternateContent>
                <mc:Choice Requires="wps">
                  <w:drawing>
                    <wp:anchor distT="0" distB="0" distL="0" distR="0" simplePos="0" relativeHeight="251672576" behindDoc="1" locked="0" layoutInCell="1" allowOverlap="1">
                      <wp:simplePos x="0" y="0"/>
                      <wp:positionH relativeFrom="page">
                        <wp:posOffset>5059045</wp:posOffset>
                      </wp:positionH>
                      <wp:positionV relativeFrom="page">
                        <wp:posOffset>7046595</wp:posOffset>
                      </wp:positionV>
                      <wp:extent cx="114300" cy="114300"/>
                      <wp:effectExtent l="0" t="0" r="0" b="0"/>
                      <wp:wrapNone/>
                      <wp:docPr id="15" name="Textbox 15"/>
                      <wp:cNvGraphicFramePr/>
                      <a:graphic xmlns:a="http://schemas.openxmlformats.org/drawingml/2006/main">
                        <a:graphicData uri="http://schemas.microsoft.com/office/word/2010/wordprocessingShape">
                          <wps:wsp>
                            <wps:cNvSpPr txBox="true"/>
                            <wps:spPr>
                              <a:xfrm>
                                <a:off x="0" y="0"/>
                                <a:ext cx="114300" cy="114300"/>
                              </a:xfrm>
                              <a:prstGeom prst="rect">
                                <a:avLst/>
                              </a:prstGeom>
                            </wps:spPr>
                            <wps:txbx>
                              <w:txbxContent>
                                <w:p>
                                  <w:pPr>
                                    <w:spacing w:line="180" w:lineRule="exact"/>
                                    <w:rPr>
                                      <w:rFonts w:hint="eastAsia"/>
                                      <w:sz w:val="18"/>
                                    </w:rPr>
                                  </w:pPr>
                                  <w:r>
                                    <w:rPr>
                                      <w:spacing w:val="-10"/>
                                      <w:sz w:val="18"/>
                                    </w:rPr>
                                    <w:t>，</w:t>
                                  </w:r>
                                </w:p>
                              </w:txbxContent>
                            </wps:txbx>
                            <wps:bodyPr wrap="square" lIns="0" tIns="0" rIns="0" bIns="0" rtlCol="0">
                              <a:noAutofit/>
                            </wps:bodyPr>
                          </wps:wsp>
                        </a:graphicData>
                      </a:graphic>
                    </wp:anchor>
                  </w:drawing>
                </mc:Choice>
                <mc:Fallback>
                  <w:pict>
                    <v:shape id="Textbox 15" o:spid="_x0000_s1026" o:spt="202" type="#_x0000_t202" style="position:absolute;left:0pt;margin-left:398.35pt;margin-top:554.85pt;height:9pt;width:9pt;mso-position-horizontal-relative:page;mso-position-vertical-relative:page;z-index:-251643904;mso-width-relative:page;mso-height-relative:page;" filled="f" stroked="f" coordsize="21600,21600" o:gfxdata="UEsFBgAAAAAAAAAAAAAAAAAAAAAAAFBLAwQKAAAAAACHTuJAAAAAAAAAAAAAAAAABAAAAGRycy9Q&#10;SwMEFAAAAAgAh07iQLam+0DaAAAADQEAAA8AAABkcnMvZG93bnJldi54bWxNj81OwzAQhO9IfQdr&#10;kbhROxVKmhCnqhCckBBpOHB0YjexGq9D7P7w9mxP9Da7M5r9ttxc3MhOZg7Wo4RkKYAZ7Ly22Ev4&#10;at4e18BCVKjV6NFI+DUBNtXirlSF9meszWkXe0YlGAolYYhxKjgP3WCcCks/GSRv72enIo1zz/Ws&#10;zlTuRr4SIuVOWaQLg5rMy2C6w+7oJGy/sX61Px/tZ72vbdPkAt/Tg5QP94l4BhbNJf6H4YpP6FAR&#10;U+uPqAMbJWR5mlGUjETkpCiyTp5ItNfVKsuAVyW//aL6A1BLAwQUAAAACACHTuJAwIbGlJQBAAAq&#10;AwAADgAAAGRycy9lMm9Eb2MueG1srVLbjtQwDH1H4h+ivDPtLBehajqrhRUICQHSLh+Qps40UhMH&#10;JzPt/D1Opp1F8Ib2JXFs5/j42Lvb2Y3iBBQt+lZuN7UU4DX21h9a+fPx06v3UsSkfK9G9NDKM0R5&#10;u3/5YjeFBm5wwLEHEgziYzOFVg4phaaqoh7AqbjBAJ6DBsmpxE86VD2pidHdWN3U9btqQuoDoYYY&#10;2Xt/Ccp9wTcGdPpuTIQkxlYyt1ROKmeXz2q/U82BVBisXmio/2DhlPVc9Ap1r5ISR7L/QDmrCSOa&#10;tNHoKjTGaig9cDfb+q9uHgYVoPTC4sRwlSk+H6z+dvpBwvY8u7dSeOV4Ro8wpw5nwR6WZwqx4ayH&#10;wHlp/oBzKxMdYQ1F9ufGZ0Mu39yS4BTW+nzVl/GEZud2++Z1zRHNocXmAtXT50AxfQZ0IhutJB5f&#10;UVWdvsZ0SV1T+F9mdimfrTR380K3w/7MbCceayvjr6MikGL84lm3vAOrQavRrQal8SOWTcmteLw7&#10;JjS2VM4lLrhLZR5I4b4sT574n++S9bT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C2pvtA2gAA&#10;AA0BAAAPAAAAAAAAAAEAIAAAADgAAABkcnMvZG93bnJldi54bWxQSwECFAAUAAAACACHTuJAwIbG&#10;lJQBAAAqAwAADgAAAAAAAAABACAAAAA/AQAAZHJzL2Uyb0RvYy54bWxQSwUGAAAAAAYABgBZAQAA&#10;RQUAAAAA&#10;">
                      <v:fill on="f" focussize="0,0"/>
                      <v:stroke on="f"/>
                      <v:imagedata o:title=""/>
                      <o:lock v:ext="edit" aspectratio="f"/>
                      <v:textbox inset="0mm,0mm,0mm,0mm">
                        <w:txbxContent>
                          <w:p>
                            <w:pPr>
                              <w:spacing w:line="180" w:lineRule="exact"/>
                              <w:rPr>
                                <w:rFonts w:hint="eastAsia"/>
                                <w:sz w:val="18"/>
                              </w:rPr>
                            </w:pPr>
                            <w:r>
                              <w:rPr>
                                <w:spacing w:val="-10"/>
                                <w:sz w:val="18"/>
                              </w:rPr>
                              <w:t>，</w:t>
                            </w:r>
                          </w:p>
                        </w:txbxContent>
                      </v:textbox>
                    </v:shape>
                  </w:pict>
                </mc:Fallback>
              </mc:AlternateContent>
            </w:r>
            <w:r>
              <w:rPr>
                <w:sz w:val="21"/>
                <w:szCs w:val="21"/>
                <w:lang w:eastAsia="en-US"/>
              </w:rPr>
              <mc:AlternateContent>
                <mc:Choice Requires="wps">
                  <w:drawing>
                    <wp:anchor distT="0" distB="0" distL="0" distR="0" simplePos="0" relativeHeight="251673600" behindDoc="1" locked="0" layoutInCell="1" allowOverlap="1">
                      <wp:simplePos x="0" y="0"/>
                      <wp:positionH relativeFrom="page">
                        <wp:posOffset>5059045</wp:posOffset>
                      </wp:positionH>
                      <wp:positionV relativeFrom="page">
                        <wp:posOffset>9407525</wp:posOffset>
                      </wp:positionV>
                      <wp:extent cx="114300" cy="114300"/>
                      <wp:effectExtent l="0" t="0" r="0" b="0"/>
                      <wp:wrapNone/>
                      <wp:docPr id="16" name="Textbox 16"/>
                      <wp:cNvGraphicFramePr/>
                      <a:graphic xmlns:a="http://schemas.openxmlformats.org/drawingml/2006/main">
                        <a:graphicData uri="http://schemas.microsoft.com/office/word/2010/wordprocessingShape">
                          <wps:wsp>
                            <wps:cNvSpPr txBox="true"/>
                            <wps:spPr>
                              <a:xfrm>
                                <a:off x="0" y="0"/>
                                <a:ext cx="114300" cy="114300"/>
                              </a:xfrm>
                              <a:prstGeom prst="rect">
                                <a:avLst/>
                              </a:prstGeom>
                            </wps:spPr>
                            <wps:txbx>
                              <w:txbxContent>
                                <w:p>
                                  <w:pPr>
                                    <w:spacing w:line="180" w:lineRule="exact"/>
                                    <w:rPr>
                                      <w:rFonts w:hint="eastAsia"/>
                                      <w:sz w:val="18"/>
                                    </w:rPr>
                                  </w:pPr>
                                  <w:r>
                                    <w:rPr>
                                      <w:spacing w:val="-10"/>
                                      <w:sz w:val="18"/>
                                    </w:rPr>
                                    <w:t>、</w:t>
                                  </w:r>
                                </w:p>
                              </w:txbxContent>
                            </wps:txbx>
                            <wps:bodyPr wrap="square" lIns="0" tIns="0" rIns="0" bIns="0" rtlCol="0">
                              <a:noAutofit/>
                            </wps:bodyPr>
                          </wps:wsp>
                        </a:graphicData>
                      </a:graphic>
                    </wp:anchor>
                  </w:drawing>
                </mc:Choice>
                <mc:Fallback>
                  <w:pict>
                    <v:shape id="Textbox 16" o:spid="_x0000_s1026" o:spt="202" type="#_x0000_t202" style="position:absolute;left:0pt;margin-left:398.35pt;margin-top:740.75pt;height:9pt;width:9pt;mso-position-horizontal-relative:page;mso-position-vertical-relative:page;z-index:-251642880;mso-width-relative:page;mso-height-relative:page;" filled="f" stroked="f" coordsize="21600,21600" o:gfxdata="UEsFBgAAAAAAAAAAAAAAAAAAAAAAAFBLAwQKAAAAAACHTuJAAAAAAAAAAAAAAAAABAAAAGRycy9Q&#10;SwMEFAAAAAgAh07iQCNisWXaAAAADQEAAA8AAABkcnMvZG93bnJldi54bWxNj81OwzAQhO9IvIO1&#10;SNyoHdSmSYhTIQQnJEQaDhyd2E2sxusQuz+8PdtTOe7Mp9mZcnN2IzuaOViPEpKFAGaw89piL+Gr&#10;eXvIgIWoUKvRo5HwawJsqtubUhXan7A2x23sGYVgKJSEIcap4Dx0g3EqLPxkkLydn52KdM4917M6&#10;Ubgb+aMQKXfKIn0Y1GReBtPttwcn4fkb61f789F+1rvaNk0u8D3dS3l/l4gnYNGc4xWGS32qDhV1&#10;av0BdWCjhHWergklY5klK2CEZMmSpPYi5fkKeFXy/yuqP1BLAwQUAAAACACHTuJATkGVq5QBAAAq&#10;AwAADgAAAGRycy9lMm9Eb2MueG1srVLBjtQwDL0j8Q9R7kw7C1qhajqrhRUICQHSLh+Qpsk0UhMH&#10;OzPt/D1Opp1FcEN7SRzbeX5+9u5u9qM4GSQHoZXbTS2FCRp6Fw6t/Pn06c17KSip0KsRgmnl2ZC8&#10;279+tZtiY25ggLE3KBgkUDPFVg4pxaaqSA/GK9pANIGDFtCrxE88VD2qidH9WN3U9W01AfYRQRsi&#10;9j5cgnJf8K01On23lkwSYyuZWyonlrPLZ7XfqeaAKg5OLzTUf7DwygUueoV6UEmJI7p/oLzTCAQ2&#10;bTT4Cqx12pQeuJtt/Vc3j4OKpvTC4lC8ykQvB6u/nX6gcD3P7laKoDzP6MnMqYNZsIflmSI1nPUY&#10;OS/NH2BuZcKjWUPE/tz4bNHnm1sSnMJan6/6Mp7Q7Nxu372tOaI5tNhcoHr+HJHSZwNeZKOVyOMr&#10;qqrTV0qX1DWF/2Vml/LZSnM3L3Q76M/MduKxtpJ+HRUaKcYvgXXLO7AauBrdamAaP0LZlNxKgPtj&#10;AutK5VzigrtU5oEU7svy5In/+S5Zzyu+/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AjYrFl2gAA&#10;AA0BAAAPAAAAAAAAAAEAIAAAADgAAABkcnMvZG93bnJldi54bWxQSwECFAAUAAAACACHTuJATkGV&#10;q5QBAAAqAwAADgAAAAAAAAABACAAAAA/AQAAZHJzL2Uyb0RvYy54bWxQSwUGAAAAAAYABgBZAQAA&#10;RQUAAAAA&#10;">
                      <v:fill on="f" focussize="0,0"/>
                      <v:stroke on="f"/>
                      <v:imagedata o:title=""/>
                      <o:lock v:ext="edit" aspectratio="f"/>
                      <v:textbox inset="0mm,0mm,0mm,0mm">
                        <w:txbxContent>
                          <w:p>
                            <w:pPr>
                              <w:spacing w:line="180" w:lineRule="exact"/>
                              <w:rPr>
                                <w:rFonts w:hint="eastAsia"/>
                                <w:sz w:val="18"/>
                              </w:rPr>
                            </w:pPr>
                            <w:r>
                              <w:rPr>
                                <w:spacing w:val="-10"/>
                                <w:sz w:val="18"/>
                              </w:rPr>
                              <w:t>、</w:t>
                            </w:r>
                          </w:p>
                        </w:txbxContent>
                      </v:textbox>
                    </v:shape>
                  </w:pict>
                </mc:Fallback>
              </mc:AlternateContent>
            </w:r>
          </w:p>
        </w:tc>
        <w:tc>
          <w:tcPr>
            <w:tcW w:w="425" w:type="dxa"/>
            <w:vMerge w:val="continue"/>
            <w:vAlign w:val="center"/>
          </w:tcPr>
          <w:p>
            <w:pPr>
              <w:rPr>
                <w:rFonts w:hint="eastAsia"/>
                <w:sz w:val="21"/>
                <w:szCs w:val="21"/>
                <w:lang w:eastAsia="en-US"/>
              </w:rPr>
            </w:pPr>
          </w:p>
        </w:tc>
        <w:tc>
          <w:tcPr>
            <w:tcW w:w="2268" w:type="dxa"/>
            <w:vMerge w:val="continue"/>
            <w:vAlign w:val="center"/>
          </w:tcPr>
          <w:p>
            <w:pPr>
              <w:rPr>
                <w:rFonts w:hint="eastAsia"/>
                <w:sz w:val="21"/>
                <w:szCs w:val="21"/>
                <w:lang w:eastAsia="en-US"/>
              </w:rPr>
            </w:pPr>
          </w:p>
        </w:tc>
        <w:tc>
          <w:tcPr>
            <w:tcW w:w="3969" w:type="dxa"/>
            <w:vMerge w:val="continue"/>
            <w:vAlign w:val="center"/>
          </w:tcPr>
          <w:p>
            <w:pPr>
              <w:pStyle w:val="38"/>
              <w:rPr>
                <w:rFonts w:hint="eastAsia"/>
                <w:sz w:val="21"/>
                <w:szCs w:val="21"/>
                <w:lang w:eastAsia="en-US"/>
              </w:rPr>
            </w:pPr>
          </w:p>
        </w:tc>
        <w:tc>
          <w:tcPr>
            <w:tcW w:w="1161" w:type="dxa"/>
            <w:vMerge w:val="continue"/>
            <w:vAlign w:val="center"/>
          </w:tcPr>
          <w:p>
            <w:pPr>
              <w:pStyle w:val="38"/>
              <w:jc w:val="center"/>
              <w:rPr>
                <w:rFonts w:hint="eastAsia"/>
                <w:sz w:val="21"/>
                <w:szCs w:val="21"/>
                <w:lang w:eastAsia="en-US"/>
              </w:rPr>
            </w:pPr>
          </w:p>
        </w:tc>
        <w:tc>
          <w:tcPr>
            <w:tcW w:w="823" w:type="dxa"/>
            <w:vMerge w:val="continue"/>
            <w:vAlign w:val="center"/>
          </w:tcPr>
          <w:p>
            <w:pPr>
              <w:pStyle w:val="38"/>
              <w:rPr>
                <w:rFonts w:hint="eastAsia" w:ascii="Times New Roman"/>
                <w:sz w:val="21"/>
                <w:szCs w:val="21"/>
                <w:lang w:eastAsia="en-US"/>
              </w:rPr>
            </w:pPr>
          </w:p>
        </w:tc>
        <w:tc>
          <w:tcPr>
            <w:tcW w:w="718" w:type="dxa"/>
            <w:vMerge w:val="continue"/>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9" w:hRule="atLeast"/>
        </w:trPr>
        <w:tc>
          <w:tcPr>
            <w:tcW w:w="345" w:type="dxa"/>
            <w:vMerge w:val="continue"/>
            <w:tcBorders>
              <w:top w:val="nil"/>
            </w:tcBorders>
            <w:vAlign w:val="center"/>
          </w:tcPr>
          <w:p>
            <w:pPr>
              <w:rPr>
                <w:rFonts w:hint="eastAsia"/>
                <w:sz w:val="21"/>
                <w:szCs w:val="21"/>
                <w:lang w:eastAsia="en-US"/>
              </w:rPr>
            </w:pPr>
          </w:p>
        </w:tc>
        <w:tc>
          <w:tcPr>
            <w:tcW w:w="425" w:type="dxa"/>
            <w:vMerge w:val="restart"/>
            <w:tcBorders>
              <w:top w:val="nil"/>
            </w:tcBorders>
            <w:vAlign w:val="center"/>
          </w:tcPr>
          <w:p>
            <w:pPr>
              <w:rPr>
                <w:rFonts w:hint="eastAsia"/>
                <w:sz w:val="21"/>
                <w:szCs w:val="21"/>
                <w:lang w:eastAsia="en-US"/>
              </w:rPr>
            </w:pPr>
          </w:p>
        </w:tc>
        <w:tc>
          <w:tcPr>
            <w:tcW w:w="2268" w:type="dxa"/>
            <w:vMerge w:val="restart"/>
            <w:vAlign w:val="center"/>
          </w:tcPr>
          <w:p>
            <w:pPr>
              <w:pStyle w:val="38"/>
              <w:jc w:val="both"/>
              <w:rPr>
                <w:rFonts w:hint="eastAsia"/>
                <w:sz w:val="21"/>
                <w:szCs w:val="21"/>
                <w:lang w:eastAsia="zh-CN"/>
              </w:rPr>
            </w:pPr>
            <w:r>
              <w:rPr>
                <w:sz w:val="21"/>
                <w:szCs w:val="21"/>
                <w:lang w:eastAsia="zh-CN"/>
              </w:rPr>
              <w:t>对研学旅游参与者进行必要的过程性记录和评价，并提出针对性的成长和发展建议。</w:t>
            </w:r>
          </w:p>
          <w:p>
            <w:pPr>
              <w:pStyle w:val="38"/>
              <w:rPr>
                <w:rFonts w:hint="eastAsia"/>
                <w:sz w:val="21"/>
                <w:szCs w:val="21"/>
                <w:lang w:eastAsia="en-US"/>
              </w:rPr>
            </w:pPr>
            <w:r>
              <w:rPr>
                <w:sz w:val="21"/>
                <w:szCs w:val="21"/>
                <w:lang w:eastAsia="en-US"/>
              </w:rPr>
              <w:t>此项共</w:t>
            </w:r>
            <w:r>
              <w:rPr>
                <w:b/>
                <w:sz w:val="21"/>
                <w:szCs w:val="21"/>
                <w:lang w:eastAsia="en-US"/>
              </w:rPr>
              <w:t>25分</w:t>
            </w:r>
            <w:r>
              <w:rPr>
                <w:sz w:val="21"/>
                <w:szCs w:val="21"/>
                <w:lang w:eastAsia="en-US"/>
              </w:rPr>
              <w:t>。</w:t>
            </w:r>
          </w:p>
        </w:tc>
        <w:tc>
          <w:tcPr>
            <w:tcW w:w="3969" w:type="dxa"/>
            <w:vAlign w:val="center"/>
          </w:tcPr>
          <w:p>
            <w:pPr>
              <w:pStyle w:val="38"/>
              <w:rPr>
                <w:rFonts w:hint="eastAsia"/>
                <w:sz w:val="21"/>
                <w:szCs w:val="21"/>
                <w:lang w:eastAsia="zh-CN"/>
              </w:rPr>
            </w:pPr>
            <w:r>
              <w:rPr>
                <w:sz w:val="21"/>
                <w:szCs w:val="21"/>
                <w:lang w:eastAsia="zh-CN"/>
              </w:rPr>
              <w:t>留存研学旅游过程中的必要影像资料（0-</w:t>
            </w:r>
            <w:r>
              <w:rPr>
                <w:b/>
                <w:sz w:val="21"/>
                <w:szCs w:val="21"/>
                <w:lang w:eastAsia="zh-CN"/>
              </w:rPr>
              <w:t>10分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jc w:val="center"/>
              <w:rPr>
                <w:rFonts w:hint="eastAsia"/>
                <w:sz w:val="21"/>
                <w:szCs w:val="21"/>
                <w:lang w:eastAsia="en-US"/>
              </w:rPr>
            </w:pPr>
            <w:r>
              <w:rPr>
                <w:sz w:val="21"/>
                <w:szCs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345" w:type="dxa"/>
            <w:vMerge w:val="continue"/>
            <w:tcBorders>
              <w:top w:val="nil"/>
            </w:tcBorders>
            <w:vAlign w:val="center"/>
          </w:tcPr>
          <w:p>
            <w:pPr>
              <w:rPr>
                <w:rFonts w:hint="eastAsia"/>
                <w:sz w:val="21"/>
                <w:szCs w:val="21"/>
                <w:lang w:eastAsia="en-US"/>
              </w:rPr>
            </w:pPr>
          </w:p>
        </w:tc>
        <w:tc>
          <w:tcPr>
            <w:tcW w:w="425" w:type="dxa"/>
            <w:vMerge w:val="continue"/>
            <w:tcBorders>
              <w:top w:val="nil"/>
            </w:tcBorders>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对参与者的单次研学旅游活动进行评价（0-</w:t>
            </w:r>
            <w:r>
              <w:rPr>
                <w:b/>
                <w:sz w:val="21"/>
                <w:szCs w:val="21"/>
                <w:lang w:eastAsia="zh-CN"/>
              </w:rPr>
              <w:t>10分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345" w:type="dxa"/>
            <w:vMerge w:val="continue"/>
            <w:tcBorders>
              <w:top w:val="nil"/>
            </w:tcBorders>
            <w:vAlign w:val="center"/>
          </w:tcPr>
          <w:p>
            <w:pPr>
              <w:rPr>
                <w:rFonts w:hint="eastAsia"/>
                <w:sz w:val="21"/>
                <w:szCs w:val="21"/>
                <w:lang w:eastAsia="en-US"/>
              </w:rPr>
            </w:pPr>
          </w:p>
        </w:tc>
        <w:tc>
          <w:tcPr>
            <w:tcW w:w="425" w:type="dxa"/>
            <w:vMerge w:val="continue"/>
            <w:tcBorders>
              <w:top w:val="nil"/>
            </w:tcBorders>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为多次研学旅游参与者建立成长档案，对其成长发展提出建议（0-</w:t>
            </w:r>
            <w:r>
              <w:rPr>
                <w:b/>
                <w:sz w:val="21"/>
                <w:szCs w:val="21"/>
                <w:lang w:eastAsia="zh-CN"/>
              </w:rPr>
              <w:t>5分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345" w:type="dxa"/>
            <w:vMerge w:val="continue"/>
            <w:tcBorders>
              <w:top w:val="nil"/>
            </w:tcBorders>
            <w:vAlign w:val="center"/>
          </w:tcPr>
          <w:p>
            <w:pPr>
              <w:rPr>
                <w:rFonts w:hint="eastAsia"/>
                <w:sz w:val="21"/>
                <w:szCs w:val="21"/>
                <w:lang w:eastAsia="en-US"/>
              </w:rPr>
            </w:pPr>
          </w:p>
        </w:tc>
        <w:tc>
          <w:tcPr>
            <w:tcW w:w="425" w:type="dxa"/>
            <w:vMerge w:val="continue"/>
            <w:tcBorders>
              <w:top w:val="nil"/>
            </w:tcBorders>
            <w:vAlign w:val="center"/>
          </w:tcPr>
          <w:p>
            <w:pPr>
              <w:rPr>
                <w:rFonts w:hint="eastAsia"/>
                <w:sz w:val="21"/>
                <w:szCs w:val="21"/>
                <w:lang w:eastAsia="en-US"/>
              </w:rPr>
            </w:pPr>
          </w:p>
        </w:tc>
        <w:tc>
          <w:tcPr>
            <w:tcW w:w="2268" w:type="dxa"/>
            <w:vAlign w:val="center"/>
          </w:tcPr>
          <w:p>
            <w:pPr>
              <w:pStyle w:val="38"/>
              <w:jc w:val="both"/>
              <w:rPr>
                <w:rFonts w:hint="eastAsia"/>
                <w:sz w:val="21"/>
                <w:szCs w:val="21"/>
                <w:lang w:eastAsia="zh-CN"/>
              </w:rPr>
            </w:pPr>
            <w:r>
              <w:rPr>
                <w:sz w:val="21"/>
                <w:szCs w:val="21"/>
                <w:lang w:eastAsia="zh-CN"/>
              </w:rPr>
              <w:t>利用生成性的教育资源开展教育活动。</w:t>
            </w:r>
          </w:p>
          <w:p>
            <w:pPr>
              <w:pStyle w:val="38"/>
              <w:rPr>
                <w:rFonts w:hint="eastAsia"/>
                <w:sz w:val="21"/>
                <w:szCs w:val="21"/>
                <w:lang w:eastAsia="en-US"/>
              </w:rPr>
            </w:pPr>
            <w:r>
              <w:rPr>
                <w:sz w:val="21"/>
                <w:szCs w:val="21"/>
                <w:lang w:eastAsia="en-US"/>
              </w:rPr>
              <w:t>此项共</w:t>
            </w:r>
            <w:r>
              <w:rPr>
                <w:b/>
                <w:sz w:val="21"/>
                <w:szCs w:val="21"/>
                <w:lang w:eastAsia="en-US"/>
              </w:rPr>
              <w:t>5分</w:t>
            </w:r>
            <w:r>
              <w:rPr>
                <w:sz w:val="21"/>
                <w:szCs w:val="21"/>
                <w:lang w:eastAsia="en-US"/>
              </w:rPr>
              <w:t>。</w:t>
            </w:r>
          </w:p>
        </w:tc>
        <w:tc>
          <w:tcPr>
            <w:tcW w:w="3969" w:type="dxa"/>
            <w:vAlign w:val="center"/>
          </w:tcPr>
          <w:p>
            <w:pPr>
              <w:pStyle w:val="38"/>
              <w:rPr>
                <w:rFonts w:hint="eastAsia"/>
                <w:sz w:val="21"/>
                <w:szCs w:val="21"/>
                <w:lang w:eastAsia="zh-CN"/>
              </w:rPr>
            </w:pPr>
            <w:r>
              <w:rPr>
                <w:sz w:val="21"/>
                <w:szCs w:val="21"/>
                <w:lang w:eastAsia="zh-CN"/>
              </w:rPr>
              <w:t>根据开展方法和典型案例（0-</w:t>
            </w:r>
            <w:r>
              <w:rPr>
                <w:b/>
                <w:sz w:val="21"/>
                <w:szCs w:val="21"/>
                <w:lang w:eastAsia="zh-CN"/>
              </w:rPr>
              <w:t>5分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50" w:hRule="atLeast"/>
        </w:trPr>
        <w:tc>
          <w:tcPr>
            <w:tcW w:w="345" w:type="dxa"/>
            <w:vMerge w:val="continue"/>
            <w:tcBorders>
              <w:top w:val="nil"/>
            </w:tcBorders>
            <w:vAlign w:val="center"/>
          </w:tcPr>
          <w:p>
            <w:pPr>
              <w:rPr>
                <w:rFonts w:hint="eastAsia"/>
                <w:sz w:val="21"/>
                <w:szCs w:val="21"/>
                <w:lang w:eastAsia="en-US"/>
              </w:rPr>
            </w:pPr>
          </w:p>
        </w:tc>
        <w:tc>
          <w:tcPr>
            <w:tcW w:w="425" w:type="dxa"/>
            <w:vMerge w:val="continue"/>
            <w:tcBorders>
              <w:top w:val="nil"/>
            </w:tcBorders>
            <w:vAlign w:val="center"/>
          </w:tcPr>
          <w:p>
            <w:pPr>
              <w:rPr>
                <w:rFonts w:hint="eastAsia"/>
                <w:sz w:val="21"/>
                <w:szCs w:val="21"/>
                <w:lang w:eastAsia="en-US"/>
              </w:rPr>
            </w:pPr>
          </w:p>
        </w:tc>
        <w:tc>
          <w:tcPr>
            <w:tcW w:w="2268" w:type="dxa"/>
            <w:vAlign w:val="center"/>
          </w:tcPr>
          <w:p>
            <w:pPr>
              <w:pStyle w:val="38"/>
              <w:jc w:val="both"/>
              <w:rPr>
                <w:rFonts w:hint="eastAsia"/>
                <w:sz w:val="21"/>
                <w:szCs w:val="21"/>
                <w:lang w:eastAsia="zh-CN"/>
              </w:rPr>
            </w:pPr>
            <w:r>
              <w:rPr>
                <w:sz w:val="21"/>
                <w:szCs w:val="21"/>
                <w:lang w:eastAsia="zh-CN"/>
              </w:rPr>
              <w:t>为研学旅游参与者提供多样化的学习服务或配套活动，包括但不限于组建兴趣小组、举办家长课堂、开设绿色通道等。</w:t>
            </w:r>
          </w:p>
          <w:p>
            <w:pPr>
              <w:pStyle w:val="38"/>
              <w:rPr>
                <w:rFonts w:hint="eastAsia"/>
                <w:sz w:val="21"/>
                <w:szCs w:val="21"/>
                <w:lang w:eastAsia="en-US"/>
              </w:rPr>
            </w:pPr>
            <w:r>
              <w:rPr>
                <w:sz w:val="21"/>
                <w:szCs w:val="21"/>
                <w:lang w:eastAsia="en-US"/>
              </w:rPr>
              <w:t>此项共</w:t>
            </w:r>
            <w:r>
              <w:rPr>
                <w:b/>
                <w:sz w:val="21"/>
                <w:szCs w:val="21"/>
                <w:lang w:eastAsia="en-US"/>
              </w:rPr>
              <w:t>10分</w:t>
            </w:r>
            <w:r>
              <w:rPr>
                <w:sz w:val="21"/>
                <w:szCs w:val="21"/>
                <w:lang w:eastAsia="en-US"/>
              </w:rPr>
              <w:t>。</w:t>
            </w:r>
          </w:p>
        </w:tc>
        <w:tc>
          <w:tcPr>
            <w:tcW w:w="3969" w:type="dxa"/>
            <w:vAlign w:val="center"/>
          </w:tcPr>
          <w:p>
            <w:pPr>
              <w:pStyle w:val="38"/>
              <w:rPr>
                <w:rFonts w:hint="eastAsia"/>
                <w:sz w:val="21"/>
                <w:szCs w:val="21"/>
                <w:lang w:eastAsia="zh-CN"/>
              </w:rPr>
            </w:pPr>
            <w:r>
              <w:rPr>
                <w:sz w:val="21"/>
                <w:szCs w:val="21"/>
                <w:lang w:eastAsia="zh-CN"/>
              </w:rPr>
              <w:t>根据提供的相关服务和活动（0-</w:t>
            </w:r>
            <w:r>
              <w:rPr>
                <w:b/>
                <w:sz w:val="21"/>
                <w:szCs w:val="21"/>
                <w:lang w:eastAsia="zh-CN"/>
              </w:rPr>
              <w:t>10分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345" w:type="dxa"/>
            <w:vMerge w:val="continue"/>
            <w:tcBorders>
              <w:top w:val="nil"/>
            </w:tcBorders>
            <w:vAlign w:val="center"/>
          </w:tcPr>
          <w:p>
            <w:pPr>
              <w:rPr>
                <w:rFonts w:hint="eastAsia"/>
                <w:sz w:val="21"/>
                <w:szCs w:val="21"/>
                <w:lang w:eastAsia="en-US"/>
              </w:rPr>
            </w:pPr>
          </w:p>
        </w:tc>
        <w:tc>
          <w:tcPr>
            <w:tcW w:w="425" w:type="dxa"/>
            <w:vMerge w:val="continue"/>
            <w:tcBorders>
              <w:top w:val="nil"/>
            </w:tcBorders>
            <w:vAlign w:val="center"/>
          </w:tcPr>
          <w:p>
            <w:pPr>
              <w:rPr>
                <w:rFonts w:hint="eastAsia"/>
                <w:sz w:val="21"/>
                <w:szCs w:val="21"/>
                <w:lang w:eastAsia="en-US"/>
              </w:rPr>
            </w:pPr>
          </w:p>
        </w:tc>
        <w:tc>
          <w:tcPr>
            <w:tcW w:w="2268" w:type="dxa"/>
            <w:vAlign w:val="center"/>
          </w:tcPr>
          <w:p>
            <w:pPr>
              <w:pStyle w:val="38"/>
              <w:jc w:val="both"/>
              <w:rPr>
                <w:rFonts w:hint="eastAsia"/>
                <w:sz w:val="21"/>
                <w:szCs w:val="21"/>
                <w:lang w:eastAsia="en-US"/>
              </w:rPr>
            </w:pPr>
            <w:r>
              <w:rPr>
                <w:sz w:val="21"/>
                <w:szCs w:val="21"/>
                <w:lang w:eastAsia="zh-CN"/>
              </w:rPr>
              <w:t>研发或采购适合研学旅游参与者的消耗品，包含但不限于研学手册、材料包等。</w:t>
            </w:r>
            <w:r>
              <w:rPr>
                <w:sz w:val="21"/>
                <w:szCs w:val="21"/>
                <w:lang w:eastAsia="en-US"/>
              </w:rPr>
              <w:t>此项共</w:t>
            </w:r>
            <w:r>
              <w:rPr>
                <w:b/>
                <w:sz w:val="21"/>
                <w:szCs w:val="21"/>
                <w:lang w:eastAsia="en-US"/>
              </w:rPr>
              <w:t>20分</w:t>
            </w:r>
            <w:r>
              <w:rPr>
                <w:sz w:val="21"/>
                <w:szCs w:val="21"/>
                <w:lang w:eastAsia="en-US"/>
              </w:rPr>
              <w:t>。</w:t>
            </w:r>
          </w:p>
        </w:tc>
        <w:tc>
          <w:tcPr>
            <w:tcW w:w="3969" w:type="dxa"/>
            <w:vAlign w:val="center"/>
          </w:tcPr>
          <w:p>
            <w:pPr>
              <w:pStyle w:val="38"/>
              <w:jc w:val="both"/>
              <w:rPr>
                <w:rFonts w:hint="eastAsia"/>
                <w:sz w:val="21"/>
                <w:szCs w:val="21"/>
                <w:lang w:eastAsia="zh-CN"/>
              </w:rPr>
            </w:pPr>
            <w:r>
              <w:rPr>
                <w:sz w:val="21"/>
                <w:szCs w:val="21"/>
                <w:lang w:eastAsia="zh-CN"/>
              </w:rPr>
              <w:t>提供研学旅游专用材料/消耗品，数量满足需求（0-5分）；进行针对性、个性化设计（0-15分）；最高得</w:t>
            </w:r>
            <w:r>
              <w:rPr>
                <w:b/>
                <w:sz w:val="21"/>
                <w:szCs w:val="21"/>
                <w:lang w:eastAsia="zh-CN"/>
              </w:rPr>
              <w:t>20分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345" w:type="dxa"/>
            <w:vMerge w:val="restart"/>
            <w:vAlign w:val="center"/>
          </w:tcPr>
          <w:p>
            <w:pPr>
              <w:pStyle w:val="38"/>
              <w:jc w:val="both"/>
              <w:rPr>
                <w:rFonts w:hint="eastAsia"/>
                <w:b/>
                <w:sz w:val="21"/>
                <w:szCs w:val="21"/>
                <w:lang w:eastAsia="en-US"/>
              </w:rPr>
            </w:pPr>
            <w:r>
              <w:rPr>
                <w:b/>
                <w:sz w:val="21"/>
                <w:szCs w:val="21"/>
                <w:lang w:eastAsia="en-US"/>
              </w:rPr>
              <w:t>人力资源</w:t>
            </w:r>
          </w:p>
        </w:tc>
        <w:tc>
          <w:tcPr>
            <w:tcW w:w="425" w:type="dxa"/>
            <w:vMerge w:val="restart"/>
            <w:vAlign w:val="center"/>
          </w:tcPr>
          <w:p>
            <w:pPr>
              <w:pStyle w:val="38"/>
              <w:rPr>
                <w:rFonts w:hint="eastAsia"/>
                <w:b/>
                <w:sz w:val="21"/>
                <w:szCs w:val="21"/>
                <w:lang w:eastAsia="en-US"/>
              </w:rPr>
            </w:pPr>
            <w:r>
              <w:rPr>
                <w:b/>
                <w:sz w:val="21"/>
                <w:szCs w:val="21"/>
                <w:lang w:eastAsia="en-US"/>
              </w:rPr>
              <w:t>60 分</w:t>
            </w:r>
          </w:p>
        </w:tc>
        <w:tc>
          <w:tcPr>
            <w:tcW w:w="2268" w:type="dxa"/>
            <w:vMerge w:val="restart"/>
            <w:vAlign w:val="center"/>
          </w:tcPr>
          <w:p>
            <w:pPr>
              <w:pStyle w:val="38"/>
              <w:jc w:val="both"/>
              <w:rPr>
                <w:rFonts w:hint="eastAsia"/>
                <w:sz w:val="21"/>
                <w:szCs w:val="21"/>
                <w:lang w:eastAsia="zh-CN"/>
              </w:rPr>
            </w:pPr>
            <w:r>
              <w:rPr>
                <w:sz w:val="21"/>
                <w:szCs w:val="21"/>
                <w:lang w:eastAsia="zh-CN"/>
              </w:rPr>
              <w:t>有稳定从事研学旅游工作的专兼职团队，数量充足，与基地的接待量相匹配，包括但不限于研学旅游指导人员、安全员等。</w:t>
            </w:r>
          </w:p>
          <w:p>
            <w:pPr>
              <w:pStyle w:val="38"/>
              <w:rPr>
                <w:rFonts w:hint="eastAsia"/>
                <w:sz w:val="21"/>
                <w:szCs w:val="21"/>
                <w:lang w:eastAsia="en-US"/>
              </w:rPr>
            </w:pPr>
            <w:r>
              <w:rPr>
                <w:sz w:val="21"/>
                <w:szCs w:val="21"/>
                <w:lang w:eastAsia="en-US"/>
              </w:rPr>
              <w:t>此项共</w:t>
            </w:r>
            <w:r>
              <w:rPr>
                <w:b/>
                <w:sz w:val="21"/>
                <w:szCs w:val="21"/>
                <w:lang w:eastAsia="en-US"/>
              </w:rPr>
              <w:t>15分</w:t>
            </w:r>
            <w:r>
              <w:rPr>
                <w:sz w:val="21"/>
                <w:szCs w:val="21"/>
                <w:lang w:eastAsia="en-US"/>
              </w:rPr>
              <w:t>。</w:t>
            </w:r>
          </w:p>
        </w:tc>
        <w:tc>
          <w:tcPr>
            <w:tcW w:w="3969" w:type="dxa"/>
            <w:vAlign w:val="center"/>
          </w:tcPr>
          <w:p>
            <w:pPr>
              <w:pStyle w:val="38"/>
              <w:rPr>
                <w:rFonts w:hint="eastAsia"/>
                <w:sz w:val="21"/>
                <w:szCs w:val="21"/>
                <w:lang w:eastAsia="zh-CN"/>
              </w:rPr>
            </w:pPr>
            <w:r>
              <w:rPr>
                <w:sz w:val="21"/>
                <w:szCs w:val="21"/>
                <w:lang w:eastAsia="zh-CN"/>
              </w:rPr>
              <w:t>根据团队人员的数量、与接待量的匹配性（0-</w:t>
            </w:r>
            <w:r>
              <w:rPr>
                <w:b/>
                <w:sz w:val="21"/>
                <w:szCs w:val="21"/>
                <w:lang w:eastAsia="zh-CN"/>
              </w:rPr>
              <w:t>5分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jc w:val="center"/>
              <w:rPr>
                <w:rFonts w:hint="eastAsia"/>
                <w:sz w:val="21"/>
                <w:szCs w:val="21"/>
                <w:lang w:eastAsia="en-US"/>
              </w:rPr>
            </w:pPr>
            <w:r>
              <w:rPr>
                <w:sz w:val="21"/>
                <w:szCs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6"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根据团队人员的从业年限、稳定性和职业素养（0-</w:t>
            </w:r>
            <w:r>
              <w:rPr>
                <w:b/>
                <w:sz w:val="21"/>
                <w:szCs w:val="21"/>
                <w:lang w:eastAsia="zh-CN"/>
              </w:rPr>
              <w:t>10分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1"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restart"/>
            <w:vAlign w:val="center"/>
          </w:tcPr>
          <w:p>
            <w:pPr>
              <w:pStyle w:val="38"/>
              <w:jc w:val="both"/>
              <w:rPr>
                <w:rFonts w:hint="eastAsia"/>
                <w:sz w:val="21"/>
                <w:szCs w:val="21"/>
                <w:lang w:eastAsia="en-US"/>
              </w:rPr>
            </w:pPr>
            <w:r>
              <w:rPr>
                <w:sz w:val="21"/>
                <w:szCs w:val="21"/>
                <w:lang w:eastAsia="zh-CN"/>
              </w:rPr>
              <w:t>研学旅游指导人员专业性强，有相关资质或专项技能认证。</w:t>
            </w:r>
            <w:r>
              <w:rPr>
                <w:sz w:val="21"/>
                <w:szCs w:val="21"/>
                <w:lang w:eastAsia="en-US"/>
              </w:rPr>
              <w:t>此项共</w:t>
            </w:r>
            <w:r>
              <w:rPr>
                <w:b/>
                <w:sz w:val="21"/>
                <w:szCs w:val="21"/>
                <w:lang w:eastAsia="en-US"/>
              </w:rPr>
              <w:t>20分</w:t>
            </w:r>
            <w:r>
              <w:rPr>
                <w:sz w:val="21"/>
                <w:szCs w:val="21"/>
                <w:lang w:eastAsia="en-US"/>
              </w:rPr>
              <w:t>。</w:t>
            </w:r>
          </w:p>
        </w:tc>
        <w:tc>
          <w:tcPr>
            <w:tcW w:w="3969" w:type="dxa"/>
            <w:vAlign w:val="center"/>
          </w:tcPr>
          <w:p>
            <w:pPr>
              <w:pStyle w:val="38"/>
              <w:rPr>
                <w:rFonts w:hint="eastAsia"/>
                <w:sz w:val="21"/>
                <w:szCs w:val="21"/>
                <w:lang w:eastAsia="zh-CN"/>
              </w:rPr>
            </w:pPr>
            <w:r>
              <w:rPr>
                <w:sz w:val="21"/>
                <w:szCs w:val="21"/>
                <w:lang w:eastAsia="zh-CN"/>
              </w:rPr>
              <w:t>研学旅游指导人员的专业性（0-</w:t>
            </w:r>
            <w:r>
              <w:rPr>
                <w:b/>
                <w:sz w:val="21"/>
                <w:szCs w:val="21"/>
                <w:lang w:eastAsia="zh-CN"/>
              </w:rPr>
              <w:t>10分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w:t>
            </w:r>
          </w:p>
          <w:p>
            <w:pPr>
              <w:pStyle w:val="38"/>
              <w:rPr>
                <w:rFonts w:hint="eastAsia"/>
                <w:sz w:val="21"/>
                <w:szCs w:val="21"/>
                <w:lang w:eastAsia="en-US"/>
              </w:rPr>
            </w:pPr>
            <w:r>
              <w:rPr>
                <w:sz w:val="21"/>
                <w:szCs w:val="21"/>
                <w:lang w:eastAsia="en-US"/>
              </w:rPr>
              <w:t>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jc w:val="center"/>
              <w:rPr>
                <w:rFonts w:hint="eastAsia"/>
                <w:sz w:val="21"/>
                <w:szCs w:val="21"/>
                <w:lang w:eastAsia="en-US"/>
              </w:rPr>
            </w:pPr>
            <w:r>
              <w:rPr>
                <w:sz w:val="21"/>
                <w:szCs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jc w:val="both"/>
              <w:rPr>
                <w:rFonts w:hint="eastAsia"/>
                <w:sz w:val="21"/>
                <w:szCs w:val="21"/>
                <w:lang w:eastAsia="zh-CN"/>
              </w:rPr>
            </w:pPr>
            <w:r>
              <w:rPr>
                <w:sz w:val="21"/>
                <w:szCs w:val="21"/>
                <w:lang w:eastAsia="zh-CN"/>
              </w:rPr>
              <w:t>研学旅游指导人员具有研学旅游相关资格证，或有相关专业领域的资格。根据拥有双证、多证的指导人员数量在指导人员总数的占比（0-</w:t>
            </w:r>
            <w:r>
              <w:rPr>
                <w:b/>
                <w:sz w:val="21"/>
                <w:szCs w:val="21"/>
                <w:lang w:eastAsia="zh-CN"/>
              </w:rPr>
              <w:t>5分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jc w:val="both"/>
              <w:rPr>
                <w:rFonts w:hint="eastAsia"/>
                <w:sz w:val="21"/>
                <w:szCs w:val="21"/>
                <w:lang w:eastAsia="zh-CN"/>
              </w:rPr>
            </w:pPr>
            <w:r>
              <w:rPr>
                <w:sz w:val="21"/>
                <w:szCs w:val="21"/>
                <w:lang w:eastAsia="zh-CN"/>
              </w:rPr>
              <w:t>研学旅游指导人员的专业背景多元、从业时间较长且结构合理，部分指导人员具有跨文化背景和经验（0-3分）；指导人员资质和技能认证所属领域能有效支撑研学旅游课程主题（0-2分）；最高得</w:t>
            </w:r>
            <w:r>
              <w:rPr>
                <w:b/>
                <w:sz w:val="21"/>
                <w:szCs w:val="21"/>
                <w:lang w:eastAsia="zh-CN"/>
              </w:rPr>
              <w:t>5分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b/>
                <w:sz w:val="21"/>
                <w:szCs w:val="21"/>
                <w:lang w:eastAsia="zh-CN"/>
              </w:rPr>
            </w:pPr>
            <w:r>
              <w:rPr>
                <w:b/>
                <w:sz w:val="21"/>
                <w:szCs w:val="21"/>
                <w:lang w:eastAsia="zh-CN"/>
              </w:rPr>
              <w:t>加分项：</w:t>
            </w:r>
          </w:p>
          <w:p>
            <w:pPr>
              <w:pStyle w:val="38"/>
              <w:jc w:val="both"/>
              <w:rPr>
                <w:rFonts w:hint="eastAsia"/>
                <w:sz w:val="21"/>
                <w:szCs w:val="21"/>
                <w:lang w:eastAsia="zh-CN"/>
              </w:rPr>
            </w:pPr>
            <w:r>
              <w:rPr>
                <w:sz w:val="21"/>
                <w:szCs w:val="21"/>
                <w:lang w:eastAsia="zh-CN"/>
              </w:rPr>
              <w:t>专职人员有相关领域的等级评定、认证或获奖，国家级/一级、省级/二级按人次分别得2分、1分，同一人按最高等级得分，最高得10分。</w:t>
            </w:r>
          </w:p>
          <w:p>
            <w:pPr>
              <w:pStyle w:val="38"/>
              <w:rPr>
                <w:rFonts w:hint="eastAsia"/>
                <w:sz w:val="21"/>
                <w:szCs w:val="21"/>
                <w:lang w:eastAsia="zh-CN"/>
              </w:rPr>
            </w:pPr>
            <w:r>
              <w:rPr>
                <w:sz w:val="21"/>
                <w:szCs w:val="21"/>
                <w:lang w:eastAsia="zh-CN"/>
              </w:rPr>
              <w:t>得分合计不超过该次分项总分。</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0"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Align w:val="center"/>
          </w:tcPr>
          <w:p>
            <w:pPr>
              <w:pStyle w:val="38"/>
              <w:jc w:val="both"/>
              <w:rPr>
                <w:rFonts w:hint="eastAsia"/>
                <w:sz w:val="21"/>
                <w:szCs w:val="21"/>
                <w:lang w:eastAsia="zh-CN"/>
              </w:rPr>
            </w:pPr>
            <w:r>
              <w:rPr>
                <w:sz w:val="21"/>
                <w:szCs w:val="21"/>
                <w:lang w:eastAsia="zh-CN"/>
              </w:rPr>
              <w:t>采取多种合作方式聘用多元化、高素质的专业人员，充实研学旅游指导人员队伍。</w:t>
            </w:r>
          </w:p>
          <w:p>
            <w:pPr>
              <w:pStyle w:val="38"/>
              <w:rPr>
                <w:rFonts w:hint="eastAsia"/>
                <w:sz w:val="21"/>
                <w:szCs w:val="21"/>
                <w:lang w:eastAsia="en-US"/>
              </w:rPr>
            </w:pPr>
            <w:r>
              <w:rPr>
                <w:sz w:val="21"/>
                <w:szCs w:val="21"/>
                <w:lang w:eastAsia="en-US"/>
              </w:rPr>
              <w:t>此项共</w:t>
            </w:r>
            <w:r>
              <w:rPr>
                <w:b/>
                <w:sz w:val="21"/>
                <w:szCs w:val="21"/>
                <w:lang w:eastAsia="en-US"/>
              </w:rPr>
              <w:t>5分</w:t>
            </w:r>
            <w:r>
              <w:rPr>
                <w:sz w:val="21"/>
                <w:szCs w:val="21"/>
                <w:lang w:eastAsia="en-US"/>
              </w:rPr>
              <w:t>。</w:t>
            </w:r>
          </w:p>
        </w:tc>
        <w:tc>
          <w:tcPr>
            <w:tcW w:w="3969" w:type="dxa"/>
            <w:vAlign w:val="center"/>
          </w:tcPr>
          <w:p>
            <w:pPr>
              <w:pStyle w:val="38"/>
              <w:rPr>
                <w:rFonts w:hint="eastAsia"/>
                <w:sz w:val="21"/>
                <w:szCs w:val="21"/>
                <w:lang w:eastAsia="zh-CN"/>
              </w:rPr>
            </w:pPr>
            <w:r>
              <w:rPr>
                <w:sz w:val="21"/>
                <w:szCs w:val="21"/>
                <w:lang w:eastAsia="zh-CN"/>
              </w:rPr>
              <w:t>聘用银龄教师，与师范类专业院校、旅游类专业院校开展学生实践和实习合作，有效补充师资(0-</w:t>
            </w:r>
            <w:r>
              <w:rPr>
                <w:b/>
                <w:sz w:val="21"/>
                <w:szCs w:val="21"/>
                <w:lang w:eastAsia="zh-CN"/>
              </w:rPr>
              <w:t>5分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restart"/>
            <w:vAlign w:val="center"/>
          </w:tcPr>
          <w:p>
            <w:pPr>
              <w:pStyle w:val="38"/>
              <w:rPr>
                <w:rFonts w:hint="eastAsia"/>
                <w:sz w:val="21"/>
                <w:szCs w:val="21"/>
                <w:lang w:eastAsia="en-US"/>
              </w:rPr>
            </w:pPr>
            <w:r>
              <w:rPr>
                <w:sz w:val="21"/>
                <w:szCs w:val="21"/>
                <w:lang w:eastAsia="zh-CN"/>
              </w:rPr>
              <w:t xml:space="preserve">对志愿者队伍进行统一招募和管理。 </w:t>
            </w:r>
            <w:r>
              <w:rPr>
                <w:sz w:val="21"/>
                <w:szCs w:val="21"/>
                <w:lang w:eastAsia="en-US"/>
              </w:rPr>
              <w:t>此项共</w:t>
            </w:r>
            <w:r>
              <w:rPr>
                <w:b/>
                <w:sz w:val="21"/>
                <w:szCs w:val="21"/>
                <w:lang w:eastAsia="en-US"/>
              </w:rPr>
              <w:t>5分</w:t>
            </w:r>
            <w:r>
              <w:rPr>
                <w:sz w:val="21"/>
                <w:szCs w:val="21"/>
                <w:lang w:eastAsia="en-US"/>
              </w:rPr>
              <w:t>。</w:t>
            </w:r>
          </w:p>
        </w:tc>
        <w:tc>
          <w:tcPr>
            <w:tcW w:w="3969" w:type="dxa"/>
            <w:vAlign w:val="center"/>
          </w:tcPr>
          <w:p>
            <w:pPr>
              <w:pStyle w:val="38"/>
              <w:rPr>
                <w:rFonts w:hint="eastAsia"/>
                <w:sz w:val="21"/>
                <w:szCs w:val="21"/>
                <w:lang w:eastAsia="zh-CN"/>
              </w:rPr>
            </w:pPr>
            <w:r>
              <w:rPr>
                <w:sz w:val="21"/>
                <w:szCs w:val="21"/>
                <w:lang w:eastAsia="zh-CN"/>
              </w:rPr>
              <w:t>公开招募，过程透明、可追溯（0-</w:t>
            </w:r>
            <w:r>
              <w:rPr>
                <w:b/>
                <w:sz w:val="21"/>
                <w:szCs w:val="21"/>
                <w:lang w:eastAsia="zh-CN"/>
              </w:rPr>
              <w:t>2分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注重发挥家长志愿者的作用（0-</w:t>
            </w:r>
            <w:r>
              <w:rPr>
                <w:b/>
                <w:sz w:val="21"/>
                <w:szCs w:val="21"/>
                <w:lang w:eastAsia="zh-CN"/>
              </w:rPr>
              <w:t>1分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建立志愿者个人档案和服务档案，统一管理，动态更新（0-</w:t>
            </w:r>
            <w:r>
              <w:rPr>
                <w:b/>
                <w:sz w:val="21"/>
                <w:szCs w:val="21"/>
                <w:lang w:eastAsia="zh-CN"/>
              </w:rPr>
              <w:t>2分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mc:AlternateContent>
                <mc:Choice Requires="wpg">
                  <w:drawing>
                    <wp:anchor distT="0" distB="0" distL="0" distR="0" simplePos="0" relativeHeight="251660288" behindDoc="1" locked="0" layoutInCell="1" allowOverlap="1">
                      <wp:simplePos x="0" y="0"/>
                      <wp:positionH relativeFrom="column">
                        <wp:posOffset>1905</wp:posOffset>
                      </wp:positionH>
                      <wp:positionV relativeFrom="paragraph">
                        <wp:posOffset>321945</wp:posOffset>
                      </wp:positionV>
                      <wp:extent cx="706755" cy="1120775"/>
                      <wp:effectExtent l="0" t="0" r="0" b="0"/>
                      <wp:wrapNone/>
                      <wp:docPr id="17" name="Group 17"/>
                      <wp:cNvGraphicFramePr/>
                      <a:graphic xmlns:a="http://schemas.openxmlformats.org/drawingml/2006/main">
                        <a:graphicData uri="http://schemas.microsoft.com/office/word/2010/wordprocessingGroup">
                          <wpg:wgp>
                            <wpg:cNvGrpSpPr/>
                            <wpg:grpSpPr>
                              <a:xfrm>
                                <a:off x="0" y="0"/>
                                <a:ext cx="706755" cy="1120775"/>
                                <a:chOff x="0" y="0"/>
                                <a:chExt cx="706755" cy="1120775"/>
                              </a:xfrm>
                            </wpg:grpSpPr>
                            <wps:wsp>
                              <wps:cNvPr id="18" name="Graphic 18"/>
                              <wps:cNvSpPr/>
                              <wps:spPr>
                                <a:xfrm>
                                  <a:off x="0" y="0"/>
                                  <a:ext cx="706755" cy="1120775"/>
                                </a:xfrm>
                                <a:custGeom>
                                  <a:avLst/>
                                  <a:gdLst/>
                                  <a:ahLst/>
                                  <a:cxnLst/>
                                  <a:rect l="l" t="t" r="r" b="b"/>
                                  <a:pathLst>
                                    <a:path w="706755" h="1120775">
                                      <a:moveTo>
                                        <a:pt x="706755" y="641350"/>
                                      </a:moveTo>
                                      <a:lnTo>
                                        <a:pt x="0" y="641350"/>
                                      </a:lnTo>
                                      <a:lnTo>
                                        <a:pt x="0" y="1120775"/>
                                      </a:lnTo>
                                      <a:lnTo>
                                        <a:pt x="706755" y="1120775"/>
                                      </a:lnTo>
                                      <a:lnTo>
                                        <a:pt x="706755" y="641350"/>
                                      </a:lnTo>
                                      <a:close/>
                                    </a:path>
                                    <a:path w="706755" h="1120775">
                                      <a:moveTo>
                                        <a:pt x="706755" y="0"/>
                                      </a:moveTo>
                                      <a:lnTo>
                                        <a:pt x="0" y="0"/>
                                      </a:lnTo>
                                      <a:lnTo>
                                        <a:pt x="0" y="638175"/>
                                      </a:lnTo>
                                      <a:lnTo>
                                        <a:pt x="706755" y="638175"/>
                                      </a:lnTo>
                                      <a:lnTo>
                                        <a:pt x="706755" y="0"/>
                                      </a:lnTo>
                                      <a:close/>
                                    </a:path>
                                  </a:pathLst>
                                </a:custGeom>
                                <a:solidFill>
                                  <a:srgbClr val="FFFFFF"/>
                                </a:solidFill>
                              </wps:spPr>
                              <wps:bodyPr wrap="square" lIns="0" tIns="0" rIns="0" bIns="0" rtlCol="0">
                                <a:noAutofit/>
                              </wps:bodyPr>
                            </wps:wsp>
                          </wpg:wgp>
                        </a:graphicData>
                      </a:graphic>
                    </wp:anchor>
                  </w:drawing>
                </mc:Choice>
                <mc:Fallback>
                  <w:pict>
                    <v:group id="Group 17" o:spid="_x0000_s1026" o:spt="203" style="position:absolute;left:0pt;margin-left:0.15pt;margin-top:25.35pt;height:88.25pt;width:55.65pt;z-index:-251656192;mso-width-relative:page;mso-height-relative:page;" coordsize="706755,1120775" o:gfxdata="UEsFBgAAAAAAAAAAAAAAAAAAAAAAAFBLAwQKAAAAAACHTuJAAAAAAAAAAAAAAAAABAAAAGRycy9Q&#10;SwMEFAAAAAgAh07iQB3n8hTXAAAABwEAAA8AAABkcnMvZG93bnJldi54bWxNjk1rwzAQRO+F/gex&#10;hd4aWQ75wPU6lND2FApNCiU3xdrYJtbKWIqd/Psqp+Y4zPDm5auLbcVAvW8cI6hJAoK4dKbhCuFn&#10;9/GyBOGDZqNbx4RwJQ+r4vEh15lxI3/TsA2ViBD2mUaoQ+gyKX1Zk9V+4jri2B1db3WIsa+k6fUY&#10;4baVaZLMpdUNx4dad7SuqTxtzxbhc9Tj21S9D5vTcX3d72ZfvxtFiM9PKnkFEegS/sdw04/qUESn&#10;gzuz8aJFmMYdwixZgLi1Ss1BHBDSdJGCLHJ571/8AVBLAwQUAAAACACHTuJAxL4RwnICAADZBgAA&#10;DgAAAGRycy9lMm9Eb2MueG1spVVbb9sgFH6ftP+AeF9sp8tFVpxqapdo0rRVavcDMMYXCQMDEif/&#10;fgccHDeRprbJAxzMx7l855LV/aHlaM+0aaTIcDKJMWKCyqIRVYb/vGy+LDEyloiCcClYho/M4Pv1&#10;50+rTqVsKmvJC6YRKBEm7VSGa2tVGkWG1qwlZiIVE3BZSt0SC0ddRYUmHWhveTSN43nUSV0oLSkz&#10;Br4+9pd47fWXJaP2d1kaZhHPMPhm/ar9mrs1Wq9IWmmi6oae3CAf8KIljQCjg6pHYgna6eZKVdtQ&#10;LY0s7YTKNpJl2VDmY4Bokvgimq2WO+VjqdKuUgNNQO0FTx9WS3/tnzRqCsjdAiNBWsiRN4vgDOR0&#10;qkoBs9XqWT3p04eqP7l4D6Vu3Q6RoIOn9TjQyg4WUfi4iOeL2QwjCldJMo0Xi1nPO60hOVfPaP39&#10;/w+jYDZy3g3OdApKyJxZMrex9FwTxTz5xjEQWIJ6Diz1RZMse548aiDJpAb4upGhIVCS0p2xWyY9&#10;12T/09i+cIsgkTpI9CCCqKH8XeFzX/gWIyh8jREUft4nQBHr3jk3nYi6c7Lqc67cdSv37EV6oHUZ&#10;CzmFlM6/Jncz30ng7xnHxRgPvXcJDYCwK6+4B47KBJQGRNh75MiFd8JfeRyUUi4NA1bBnuPiNk7e&#10;RkdABRfCPmZifrdM+n55CxHvQ1/av6LgxIUvEZDHRWgkb4pNw7kjyugqf+Aa7QlU28b/XIHBkxEM&#10;ujV0hZNyWRyhqTqYvRk2f3dEM4z4DwFt6wZ1EHQQ8iBoyx+kH+fOtJDfdlaWjWsIb6HXezrAPPCS&#10;n5/eodOsdwN6fPao8z/S+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Ad5/IU1wAAAAcBAAAPAAAA&#10;AAAAAAEAIAAAADgAAABkcnMvZG93bnJldi54bWxQSwECFAAUAAAACACHTuJAxL4RwnICAADZBgAA&#10;DgAAAAAAAAABACAAAAA8AQAAZHJzL2Uyb0RvYy54bWxQSwUGAAAAAAYABgBZAQAAIAYAAAAA&#10;">
                      <o:lock v:ext="edit" aspectratio="f"/>
                      <v:shape id="Graphic 18" o:spid="_x0000_s1026" o:spt="100" style="position:absolute;left:0;top:0;height:1120775;width:706755;" fillcolor="#FFFFFF" filled="t" stroked="f" coordsize="706755,1120775" o:gfxdata="UEsFBgAAAAAAAAAAAAAAAAAAAAAAAFBLAwQKAAAAAACHTuJAAAAAAAAAAAAAAAAABAAAAGRycy9Q&#10;SwMEFAAAAAgAh07iQMemi2G/AAAA2wAAAA8AAABkcnMvZG93bnJldi54bWxFj0trwzAQhO+B/Aex&#10;gV5CI7slpbhRcsgDemvqlJ4Xa2M7kVbGUh71r+8eCr3tMrMz3y5Wd+/UlfrYBjaQzzJQxFWwLdcG&#10;vg67x1dQMSFbdIHJwA9FWC3HowUWNtz4k65lqpWEcCzQQJNSV2gdq4Y8xlnoiEU7ht5jkrWvte3x&#10;JuHe6acse9EeW5aGBjtaN1Sdy4s38J0Pm63bzvf7wU2TnQ4n/fyxMeZhkmdvoBLd07/57/rdCr7A&#10;yi8ygF7+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HpothvwAAANsAAAAPAAAAAAAAAAEAIAAAADgAAABkcnMvZG93bnJl&#10;di54bWxQSwECFAAUAAAACACHTuJAMy8FnjsAAAA5AAAAEAAAAAAAAAABACAAAAAkAQAAZHJzL3No&#10;YXBleG1sLnhtbFBLBQYAAAAABgAGAFsBAADOAwAAAAA=&#10;" path="m706755,641350l0,641350,0,1120775,706755,1120775,706755,641350xem706755,0l0,0,0,638175,706755,638175,706755,0xe">
                        <v:fill on="t" focussize="0,0"/>
                        <v:stroke on="f"/>
                        <v:imagedata o:title=""/>
                        <o:lock v:ext="edit" aspectratio="f"/>
                        <v:textbox inset="0mm,0mm,0mm,0mm"/>
                      </v:shape>
                    </v:group>
                  </w:pict>
                </mc:Fallback>
              </mc:AlternateContent>
            </w: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345" w:type="dxa"/>
            <w:vMerge w:val="continue"/>
            <w:vAlign w:val="center"/>
          </w:tcPr>
          <w:p>
            <w:pPr>
              <w:spacing w:line="280" w:lineRule="exact"/>
              <w:rPr>
                <w:rFonts w:hint="eastAsia"/>
                <w:sz w:val="21"/>
                <w:szCs w:val="21"/>
                <w:lang w:eastAsia="en-US"/>
              </w:rPr>
            </w:pPr>
          </w:p>
        </w:tc>
        <w:tc>
          <w:tcPr>
            <w:tcW w:w="425" w:type="dxa"/>
            <w:vMerge w:val="continue"/>
            <w:vAlign w:val="center"/>
          </w:tcPr>
          <w:p>
            <w:pPr>
              <w:spacing w:line="280" w:lineRule="exact"/>
              <w:rPr>
                <w:rFonts w:hint="eastAsia"/>
                <w:sz w:val="21"/>
                <w:szCs w:val="21"/>
                <w:lang w:eastAsia="en-US"/>
              </w:rPr>
            </w:pPr>
          </w:p>
        </w:tc>
        <w:tc>
          <w:tcPr>
            <w:tcW w:w="2268" w:type="dxa"/>
            <w:vAlign w:val="center"/>
          </w:tcPr>
          <w:p>
            <w:pPr>
              <w:pStyle w:val="38"/>
              <w:spacing w:line="280" w:lineRule="exact"/>
              <w:jc w:val="both"/>
              <w:rPr>
                <w:rFonts w:hint="eastAsia"/>
                <w:sz w:val="21"/>
                <w:szCs w:val="21"/>
                <w:lang w:eastAsia="zh-CN"/>
              </w:rPr>
            </w:pPr>
            <w:r>
              <w:rPr>
                <w:sz w:val="21"/>
                <w:szCs w:val="21"/>
                <w:lang w:eastAsia="zh-CN"/>
              </w:rPr>
              <w:t>与教育、文旅等领域的专家学者建立合作，充实专业力量。</w:t>
            </w:r>
          </w:p>
          <w:p>
            <w:pPr>
              <w:pStyle w:val="38"/>
              <w:spacing w:line="280" w:lineRule="exact"/>
              <w:rPr>
                <w:rFonts w:hint="eastAsia"/>
                <w:sz w:val="21"/>
                <w:szCs w:val="21"/>
                <w:lang w:eastAsia="en-US"/>
              </w:rPr>
            </w:pPr>
            <w:r>
              <w:rPr>
                <w:sz w:val="21"/>
                <w:szCs w:val="21"/>
                <w:lang w:eastAsia="en-US"/>
              </w:rPr>
              <w:t>此项共</w:t>
            </w:r>
            <w:r>
              <w:rPr>
                <w:b/>
                <w:sz w:val="21"/>
                <w:szCs w:val="21"/>
                <w:lang w:eastAsia="en-US"/>
              </w:rPr>
              <w:t>5分</w:t>
            </w:r>
            <w:r>
              <w:rPr>
                <w:sz w:val="21"/>
                <w:szCs w:val="21"/>
                <w:lang w:eastAsia="en-US"/>
              </w:rPr>
              <w:t>。</w:t>
            </w:r>
          </w:p>
        </w:tc>
        <w:tc>
          <w:tcPr>
            <w:tcW w:w="3969" w:type="dxa"/>
            <w:vAlign w:val="center"/>
          </w:tcPr>
          <w:p>
            <w:pPr>
              <w:pStyle w:val="38"/>
              <w:spacing w:line="280" w:lineRule="exact"/>
              <w:rPr>
                <w:rFonts w:hint="eastAsia"/>
                <w:sz w:val="21"/>
                <w:szCs w:val="21"/>
                <w:lang w:eastAsia="zh-CN"/>
              </w:rPr>
            </w:pPr>
            <w:r>
              <w:rPr>
                <w:sz w:val="21"/>
                <w:szCs w:val="21"/>
                <w:lang w:eastAsia="zh-CN"/>
              </w:rPr>
              <w:t>根据合作专家学者的数量、服务内容和频次（0-</w:t>
            </w:r>
            <w:r>
              <w:rPr>
                <w:b/>
                <w:sz w:val="21"/>
                <w:szCs w:val="21"/>
                <w:lang w:eastAsia="zh-CN"/>
              </w:rPr>
              <w:t>5分</w:t>
            </w:r>
            <w:r>
              <w:rPr>
                <w:sz w:val="21"/>
                <w:szCs w:val="21"/>
                <w:lang w:eastAsia="zh-CN"/>
              </w:rPr>
              <w:t>）</w:t>
            </w:r>
          </w:p>
        </w:tc>
        <w:tc>
          <w:tcPr>
            <w:tcW w:w="1161" w:type="dxa"/>
            <w:vAlign w:val="center"/>
          </w:tcPr>
          <w:p>
            <w:pPr>
              <w:pStyle w:val="38"/>
              <w:spacing w:line="280" w:lineRule="exact"/>
              <w:jc w:val="center"/>
              <w:rPr>
                <w:rFonts w:hint="eastAsia"/>
                <w:sz w:val="21"/>
                <w:szCs w:val="21"/>
                <w:lang w:eastAsia="en-US"/>
              </w:rPr>
            </w:pPr>
            <w:r>
              <w:rPr>
                <w:sz w:val="21"/>
                <w:szCs w:val="21"/>
                <w:lang w:eastAsia="en-US"/>
              </w:rPr>
              <w:t>佐证材料。</w:t>
            </w:r>
          </w:p>
        </w:tc>
        <w:tc>
          <w:tcPr>
            <w:tcW w:w="823" w:type="dxa"/>
            <w:vAlign w:val="center"/>
          </w:tcPr>
          <w:p>
            <w:pPr>
              <w:pStyle w:val="38"/>
              <w:spacing w:line="280" w:lineRule="exact"/>
              <w:rPr>
                <w:rFonts w:hint="eastAsia" w:ascii="Times New Roman"/>
                <w:sz w:val="21"/>
                <w:szCs w:val="21"/>
                <w:lang w:eastAsia="en-US"/>
              </w:rPr>
            </w:pPr>
          </w:p>
        </w:tc>
        <w:tc>
          <w:tcPr>
            <w:tcW w:w="718" w:type="dxa"/>
            <w:vAlign w:val="center"/>
          </w:tcPr>
          <w:p>
            <w:pPr>
              <w:pStyle w:val="38"/>
              <w:spacing w:line="280" w:lineRule="exact"/>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345" w:type="dxa"/>
            <w:vMerge w:val="continue"/>
            <w:vAlign w:val="center"/>
          </w:tcPr>
          <w:p>
            <w:pPr>
              <w:spacing w:line="280" w:lineRule="exact"/>
              <w:rPr>
                <w:rFonts w:hint="eastAsia"/>
                <w:sz w:val="21"/>
                <w:szCs w:val="21"/>
                <w:lang w:eastAsia="en-US"/>
              </w:rPr>
            </w:pPr>
          </w:p>
        </w:tc>
        <w:tc>
          <w:tcPr>
            <w:tcW w:w="425" w:type="dxa"/>
            <w:vMerge w:val="continue"/>
            <w:vAlign w:val="center"/>
          </w:tcPr>
          <w:p>
            <w:pPr>
              <w:spacing w:line="280" w:lineRule="exact"/>
              <w:rPr>
                <w:rFonts w:hint="eastAsia"/>
                <w:sz w:val="21"/>
                <w:szCs w:val="21"/>
                <w:lang w:eastAsia="en-US"/>
              </w:rPr>
            </w:pPr>
          </w:p>
        </w:tc>
        <w:tc>
          <w:tcPr>
            <w:tcW w:w="2268" w:type="dxa"/>
            <w:vAlign w:val="center"/>
          </w:tcPr>
          <w:p>
            <w:pPr>
              <w:pStyle w:val="38"/>
              <w:spacing w:line="280" w:lineRule="exact"/>
              <w:rPr>
                <w:rFonts w:hint="eastAsia"/>
                <w:sz w:val="21"/>
                <w:szCs w:val="21"/>
                <w:lang w:eastAsia="zh-CN"/>
              </w:rPr>
            </w:pPr>
            <w:r>
              <w:rPr>
                <w:sz w:val="21"/>
                <w:szCs w:val="21"/>
                <w:lang w:eastAsia="zh-CN"/>
              </w:rPr>
              <w:t>定期对全员开展培训。</w:t>
            </w:r>
          </w:p>
          <w:p>
            <w:pPr>
              <w:pStyle w:val="38"/>
              <w:spacing w:line="280" w:lineRule="exact"/>
              <w:rPr>
                <w:rFonts w:hint="eastAsia"/>
                <w:sz w:val="21"/>
                <w:szCs w:val="21"/>
                <w:lang w:eastAsia="zh-CN"/>
              </w:rPr>
            </w:pPr>
            <w:r>
              <w:rPr>
                <w:sz w:val="21"/>
                <w:szCs w:val="21"/>
                <w:lang w:eastAsia="zh-CN"/>
              </w:rPr>
              <w:t>此项共</w:t>
            </w:r>
            <w:r>
              <w:rPr>
                <w:b/>
                <w:sz w:val="21"/>
                <w:szCs w:val="21"/>
                <w:lang w:eastAsia="zh-CN"/>
              </w:rPr>
              <w:t>10分</w:t>
            </w:r>
            <w:r>
              <w:rPr>
                <w:sz w:val="21"/>
                <w:szCs w:val="21"/>
                <w:lang w:eastAsia="zh-CN"/>
              </w:rPr>
              <w:t>。</w:t>
            </w:r>
          </w:p>
        </w:tc>
        <w:tc>
          <w:tcPr>
            <w:tcW w:w="3969" w:type="dxa"/>
            <w:vAlign w:val="center"/>
          </w:tcPr>
          <w:p>
            <w:pPr>
              <w:pStyle w:val="38"/>
              <w:spacing w:line="280" w:lineRule="exact"/>
              <w:jc w:val="both"/>
              <w:rPr>
                <w:rFonts w:hint="eastAsia"/>
                <w:sz w:val="21"/>
                <w:szCs w:val="21"/>
                <w:lang w:eastAsia="zh-CN"/>
              </w:rPr>
            </w:pPr>
            <w:r>
              <w:rPr>
                <w:sz w:val="21"/>
                <w:szCs w:val="21"/>
                <w:lang w:eastAsia="zh-CN"/>
              </w:rPr>
              <w:t>每年至少进行2次全员培训（0-3分）；并常态化开展专题培训（0-2分）；培训内容丰富、形式多样（0-5分）最高得</w:t>
            </w:r>
            <w:r>
              <w:rPr>
                <w:b/>
                <w:sz w:val="21"/>
                <w:szCs w:val="21"/>
                <w:lang w:eastAsia="zh-CN"/>
              </w:rPr>
              <w:t>10分</w:t>
            </w:r>
            <w:r>
              <w:rPr>
                <w:sz w:val="21"/>
                <w:szCs w:val="21"/>
                <w:lang w:eastAsia="zh-CN"/>
              </w:rPr>
              <w:t>。</w:t>
            </w:r>
          </w:p>
        </w:tc>
        <w:tc>
          <w:tcPr>
            <w:tcW w:w="1161" w:type="dxa"/>
            <w:vAlign w:val="center"/>
          </w:tcPr>
          <w:p>
            <w:pPr>
              <w:pStyle w:val="38"/>
              <w:spacing w:line="280" w:lineRule="exact"/>
              <w:rPr>
                <w:rFonts w:hint="eastAsia"/>
                <w:sz w:val="21"/>
                <w:szCs w:val="21"/>
                <w:lang w:eastAsia="zh-CN"/>
              </w:rPr>
            </w:pPr>
            <w:r>
              <w:rPr>
                <w:sz w:val="21"/>
                <w:szCs w:val="21"/>
                <w:lang w:eastAsia="zh-CN"/>
              </w:rPr>
              <w:t>培训材料及历史记录。</w:t>
            </w:r>
          </w:p>
        </w:tc>
        <w:tc>
          <w:tcPr>
            <w:tcW w:w="823" w:type="dxa"/>
            <w:vAlign w:val="center"/>
          </w:tcPr>
          <w:p>
            <w:pPr>
              <w:pStyle w:val="38"/>
              <w:spacing w:line="280" w:lineRule="exact"/>
              <w:rPr>
                <w:rFonts w:hint="eastAsia" w:ascii="Times New Roman"/>
                <w:sz w:val="21"/>
                <w:szCs w:val="21"/>
                <w:lang w:eastAsia="zh-CN"/>
              </w:rPr>
            </w:pPr>
          </w:p>
        </w:tc>
        <w:tc>
          <w:tcPr>
            <w:tcW w:w="718" w:type="dxa"/>
            <w:vAlign w:val="center"/>
          </w:tcPr>
          <w:p>
            <w:pPr>
              <w:pStyle w:val="38"/>
              <w:spacing w:line="280" w:lineRule="exact"/>
              <w:rPr>
                <w:rFonts w:hint="eastAsia" w:ascii="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345" w:type="dxa"/>
            <w:vMerge w:val="restart"/>
            <w:vAlign w:val="center"/>
          </w:tcPr>
          <w:p>
            <w:pPr>
              <w:pStyle w:val="38"/>
              <w:jc w:val="both"/>
              <w:rPr>
                <w:rFonts w:hint="eastAsia"/>
                <w:b/>
                <w:sz w:val="21"/>
                <w:szCs w:val="21"/>
                <w:lang w:eastAsia="en-US"/>
              </w:rPr>
            </w:pPr>
            <w:r>
              <w:rPr>
                <w:b/>
                <w:sz w:val="21"/>
                <w:szCs w:val="21"/>
                <w:lang w:eastAsia="en-US"/>
              </w:rPr>
              <w:t>运营管理</w:t>
            </w:r>
          </w:p>
          <w:p>
            <w:pPr>
              <w:pStyle w:val="38"/>
              <w:rPr>
                <w:rFonts w:hint="eastAsia"/>
                <w:b/>
                <w:sz w:val="21"/>
                <w:szCs w:val="21"/>
                <w:lang w:eastAsia="en-US"/>
              </w:rPr>
            </w:pPr>
            <w:r>
              <w:rPr>
                <w:sz w:val="21"/>
                <w:szCs w:val="21"/>
                <w:lang w:eastAsia="en-US"/>
              </w:rPr>
              <mc:AlternateContent>
                <mc:Choice Requires="wps">
                  <w:drawing>
                    <wp:anchor distT="0" distB="0" distL="0" distR="0" simplePos="0" relativeHeight="251662336" behindDoc="1" locked="0" layoutInCell="1" allowOverlap="1">
                      <wp:simplePos x="0" y="0"/>
                      <wp:positionH relativeFrom="page">
                        <wp:posOffset>5057775</wp:posOffset>
                      </wp:positionH>
                      <wp:positionV relativeFrom="page">
                        <wp:posOffset>2892425</wp:posOffset>
                      </wp:positionV>
                      <wp:extent cx="114300" cy="114300"/>
                      <wp:effectExtent l="0" t="0" r="0" b="0"/>
                      <wp:wrapNone/>
                      <wp:docPr id="19" name="Textbox 19"/>
                      <wp:cNvGraphicFramePr/>
                      <a:graphic xmlns:a="http://schemas.openxmlformats.org/drawingml/2006/main">
                        <a:graphicData uri="http://schemas.microsoft.com/office/word/2010/wordprocessingShape">
                          <wps:wsp>
                            <wps:cNvSpPr txBox="true"/>
                            <wps:spPr>
                              <a:xfrm>
                                <a:off x="0" y="0"/>
                                <a:ext cx="114300" cy="114300"/>
                              </a:xfrm>
                              <a:prstGeom prst="rect">
                                <a:avLst/>
                              </a:prstGeom>
                            </wps:spPr>
                            <wps:txbx>
                              <w:txbxContent>
                                <w:p>
                                  <w:pPr>
                                    <w:spacing w:line="180" w:lineRule="exact"/>
                                    <w:rPr>
                                      <w:rFonts w:hint="eastAsia"/>
                                      <w:sz w:val="18"/>
                                    </w:rPr>
                                  </w:pPr>
                                  <w:r>
                                    <w:rPr>
                                      <w:spacing w:val="-10"/>
                                      <w:sz w:val="18"/>
                                    </w:rPr>
                                    <w:t>。</w:t>
                                  </w:r>
                                </w:p>
                              </w:txbxContent>
                            </wps:txbx>
                            <wps:bodyPr wrap="square" lIns="0" tIns="0" rIns="0" bIns="0" rtlCol="0">
                              <a:noAutofit/>
                            </wps:bodyPr>
                          </wps:wsp>
                        </a:graphicData>
                      </a:graphic>
                    </wp:anchor>
                  </w:drawing>
                </mc:Choice>
                <mc:Fallback>
                  <w:pict>
                    <v:shape id="Textbox 19" o:spid="_x0000_s1026" o:spt="202" type="#_x0000_t202" style="position:absolute;left:0pt;margin-left:398.25pt;margin-top:227.75pt;height:9pt;width:9pt;mso-position-horizontal-relative:page;mso-position-vertical-relative:page;z-index:-251654144;mso-width-relative:page;mso-height-relative:page;" filled="f" stroked="f" coordsize="21600,21600" o:gfxdata="UEsFBgAAAAAAAAAAAAAAAAAAAAAAAFBLAwQKAAAAAACHTuJAAAAAAAAAAAAAAAAABAAAAGRycy9Q&#10;SwMEFAAAAAgAh07iQNWKGgvaAAAACwEAAA8AAABkcnMvZG93bnJldi54bWxNj81OwzAQhO9IvIO1&#10;lbhRO9CkbRqnQghOSIg0HDg6sZtYjdchdn94e5ZTuc3ujGa/LbYXN7CTmYL1KCGZC2AGW68tdhI+&#10;69f7FbAQFWo1eDQSfkyAbXl7U6hc+zNW5rSLHaMSDLmS0Mc45pyHtjdOhbkfDZK395NTkcap43pS&#10;Zyp3A38QIuNOWaQLvRrNc2/aw+7oJDx9YfViv9+bj2pf2bpeC3zLDlLezRKxARbNJV7D8IdP6FAS&#10;U+OPqAMbJCzXWUpRCYs0JUGJVbIg0dBm+ZgCLwv+/4fyF1BLAwQUAAAACACHTuJA+JiJaZQBAAAq&#10;AwAADgAAAGRycy9lMm9Eb2MueG1srVLBjtQwDL0j8Q9R7kw7C0JQTWe1sAIhIUDa5QPS1JlGauLg&#10;ZKadv8fJtLMIbmgviWM7z8/P3t3ObhQnoGjRt3K7qaUAr7G3/tDKn4+fXr2TIiblezWih1aeIcrb&#10;/csXuyk0cIMDjj2QYBAfmym0ckgpNFUV9QBOxQ0G8Bw0SE4lftKh6klNjO7G6qau31YTUh8INcTI&#10;3vtLUO4LvjGg03djIiQxtpK5pXJSObt8Vvudag6kwmD1QkP9BwunrOeiV6h7lZQ4kv0HyllNGNGk&#10;jUZXoTFWQ+mBu9nWf3XzMKgApRcWJ4arTPH5YPW30w8StufZvZfCK8czeoQ5dTgL9rA8U4gNZz0E&#10;zkvzB5xbmegIayiyPzc+G3L55pYEp7DW56u+jCc0O7fbN69rjmgOLTYXqJ4+B4rpM6AT2Wgl8fiK&#10;qur0NaZL6prC/zKzS/lspbmbF7od9mdmO/FYWxl/HRWBFOMXz7rlHVgNWo1uNSiNH7FsSm7F490x&#10;obGlci5xwV0q80AK92V58sT/fJespxXf/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DVihoL2gAA&#10;AAsBAAAPAAAAAAAAAAEAIAAAADgAAABkcnMvZG93bnJldi54bWxQSwECFAAUAAAACACHTuJA+JiJ&#10;aZQBAAAqAwAADgAAAAAAAAABACAAAAA/AQAAZHJzL2Uyb0RvYy54bWxQSwUGAAAAAAYABgBZAQAA&#10;RQUAAAAA&#10;">
                      <v:fill on="f" focussize="0,0"/>
                      <v:stroke on="f"/>
                      <v:imagedata o:title=""/>
                      <o:lock v:ext="edit" aspectratio="f"/>
                      <v:textbox inset="0mm,0mm,0mm,0mm">
                        <w:txbxContent>
                          <w:p>
                            <w:pPr>
                              <w:spacing w:line="180" w:lineRule="exact"/>
                              <w:rPr>
                                <w:rFonts w:hint="eastAsia"/>
                                <w:sz w:val="18"/>
                              </w:rPr>
                            </w:pPr>
                            <w:r>
                              <w:rPr>
                                <w:spacing w:val="-10"/>
                                <w:sz w:val="18"/>
                              </w:rPr>
                              <w:t>。</w:t>
                            </w:r>
                          </w:p>
                        </w:txbxContent>
                      </v:textbox>
                    </v:shape>
                  </w:pict>
                </mc:Fallback>
              </mc:AlternateContent>
            </w:r>
            <w:r>
              <w:rPr>
                <w:sz w:val="21"/>
                <w:szCs w:val="21"/>
                <w:lang w:eastAsia="en-US"/>
              </w:rPr>
              <mc:AlternateContent>
                <mc:Choice Requires="wps">
                  <w:drawing>
                    <wp:anchor distT="0" distB="0" distL="0" distR="0" simplePos="0" relativeHeight="251663360" behindDoc="1" locked="0" layoutInCell="1" allowOverlap="1">
                      <wp:simplePos x="0" y="0"/>
                      <wp:positionH relativeFrom="page">
                        <wp:posOffset>5059045</wp:posOffset>
                      </wp:positionH>
                      <wp:positionV relativeFrom="page">
                        <wp:posOffset>3454400</wp:posOffset>
                      </wp:positionV>
                      <wp:extent cx="114300" cy="114300"/>
                      <wp:effectExtent l="0" t="0" r="0" b="0"/>
                      <wp:wrapNone/>
                      <wp:docPr id="20" name="Textbox 20"/>
                      <wp:cNvGraphicFramePr/>
                      <a:graphic xmlns:a="http://schemas.openxmlformats.org/drawingml/2006/main">
                        <a:graphicData uri="http://schemas.microsoft.com/office/word/2010/wordprocessingShape">
                          <wps:wsp>
                            <wps:cNvSpPr txBox="true"/>
                            <wps:spPr>
                              <a:xfrm>
                                <a:off x="0" y="0"/>
                                <a:ext cx="114300" cy="114300"/>
                              </a:xfrm>
                              <a:prstGeom prst="rect">
                                <a:avLst/>
                              </a:prstGeom>
                            </wps:spPr>
                            <wps:txbx>
                              <w:txbxContent>
                                <w:p>
                                  <w:pPr>
                                    <w:spacing w:line="180" w:lineRule="exact"/>
                                    <w:rPr>
                                      <w:rFonts w:hint="eastAsia"/>
                                      <w:sz w:val="18"/>
                                    </w:rPr>
                                  </w:pPr>
                                  <w:r>
                                    <w:rPr>
                                      <w:spacing w:val="-10"/>
                                      <w:sz w:val="18"/>
                                    </w:rPr>
                                    <w:t>；</w:t>
                                  </w:r>
                                </w:p>
                              </w:txbxContent>
                            </wps:txbx>
                            <wps:bodyPr wrap="square" lIns="0" tIns="0" rIns="0" bIns="0" rtlCol="0">
                              <a:noAutofit/>
                            </wps:bodyPr>
                          </wps:wsp>
                        </a:graphicData>
                      </a:graphic>
                    </wp:anchor>
                  </w:drawing>
                </mc:Choice>
                <mc:Fallback>
                  <w:pict>
                    <v:shape id="Textbox 20" o:spid="_x0000_s1026" o:spt="202" type="#_x0000_t202" style="position:absolute;left:0pt;margin-left:398.35pt;margin-top:272pt;height:9pt;width:9pt;mso-position-horizontal-relative:page;mso-position-vertical-relative:page;z-index:-251653120;mso-width-relative:page;mso-height-relative:page;" filled="f" stroked="f" coordsize="21600,21600" o:gfxdata="UEsFBgAAAAAAAAAAAAAAAAAAAAAAAFBLAwQKAAAAAACHTuJAAAAAAAAAAAAAAAAABAAAAGRycy9Q&#10;SwMEFAAAAAgAh07iQMczG6bZAAAACwEAAA8AAABkcnMvZG93bnJldi54bWxNj8tOwzAQRfdI/IM1&#10;SOyonSqkbYhTIQQrJEQaFiydeJpEjcchdh/8PcMKlnPn6D6K7cWN4oRzGDxpSBYKBFLr7UCdho/6&#10;5W4NIkRD1oyeUMM3BtiW11eFya0/U4WnXewEm1DIjYY+ximXMrQ9OhMWfkLi397PzkQ+507a2ZzZ&#10;3I1yqVQmnRmIE3oz4VOP7WF3dBoeP6l6Hr7emvdqXw11vVH0mh20vr1J1AOIiJf4B8Nvfa4OJXdq&#10;/JFsEKOG1SZbMarhPk15FBPrJGWlYSVbKpBlIf9vKH8AUEsDBBQAAAAIAIdO4kCyMw3flAEAACoD&#10;AAAOAAAAZHJzL2Uyb0RvYy54bWytUsFu2zAMvQ/YPwi6L3ayohiMKMW2YkWBohvQ7gNkWYoFWKJG&#10;KbHz96UUOy2627CLRJHU43sktzeTG9hRY7TgBV+vas60V9BZvxf89/OPT184i0n6Tg7gteAnHfnN&#10;7uOH7RgavYEehk4jIxAfmzEI3qcUmqqKqtdOxhUE7SloAJ1M9MR91aEcCd0N1aaur6sRsAsISsdI&#10;3ttzkO8KvjFapZ/GRJ3YIDhxS+XEcrb5rHZb2exRht6qmYb8BxZOWk9FL1C3Mkl2QPsXlLMKIYJJ&#10;KwWuAmOs0kUDqVnX79Q89TLoooWaE8OlTfH/warH4y9kthN8Q+3x0tGMnvWUWpgYeag9Y4gNZT0F&#10;ykvTN5gET3jQSyiSPwufDLp8kyRGKQR2uvSX8Jgi53p99bmmiKLQbFOB6vVzwJjuNDiWDcGRxle6&#10;Ko8PMZ1TlxT6l5mdy2crTe00022hOxHbkcYqePxzkKg5G+499S3vwGLgYrSLgWn4DmVTshQPXw8J&#10;jC2Vc4kz7lyZBlK4z8uTJ/72XbJeV3z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MczG6bZAAAA&#10;CwEAAA8AAAAAAAAAAQAgAAAAOAAAAGRycy9kb3ducmV2LnhtbFBLAQIUABQAAAAIAIdO4kCyMw3f&#10;lAEAACoDAAAOAAAAAAAAAAEAIAAAAD4BAABkcnMvZTJvRG9jLnhtbFBLBQYAAAAABgAGAFkBAABE&#10;BQAAAAA=&#10;">
                      <v:fill on="f" focussize="0,0"/>
                      <v:stroke on="f"/>
                      <v:imagedata o:title=""/>
                      <o:lock v:ext="edit" aspectratio="f"/>
                      <v:textbox inset="0mm,0mm,0mm,0mm">
                        <w:txbxContent>
                          <w:p>
                            <w:pPr>
                              <w:spacing w:line="180" w:lineRule="exact"/>
                              <w:rPr>
                                <w:rFonts w:hint="eastAsia"/>
                                <w:sz w:val="18"/>
                              </w:rPr>
                            </w:pPr>
                            <w:r>
                              <w:rPr>
                                <w:spacing w:val="-10"/>
                                <w:sz w:val="18"/>
                              </w:rPr>
                              <w:t>；</w:t>
                            </w:r>
                          </w:p>
                        </w:txbxContent>
                      </v:textbox>
                    </v:shape>
                  </w:pict>
                </mc:Fallback>
              </mc:AlternateContent>
            </w:r>
          </w:p>
        </w:tc>
        <w:tc>
          <w:tcPr>
            <w:tcW w:w="425" w:type="dxa"/>
            <w:vMerge w:val="restart"/>
            <w:vAlign w:val="center"/>
          </w:tcPr>
          <w:p>
            <w:pPr>
              <w:pStyle w:val="38"/>
              <w:rPr>
                <w:rFonts w:hint="eastAsia"/>
                <w:b/>
                <w:sz w:val="21"/>
                <w:szCs w:val="21"/>
                <w:lang w:eastAsia="en-US"/>
              </w:rPr>
            </w:pPr>
            <w:r>
              <w:rPr>
                <w:b/>
                <w:sz w:val="21"/>
                <w:szCs w:val="21"/>
                <w:lang w:eastAsia="en-US"/>
              </w:rPr>
              <w:t>130 分</w:t>
            </w:r>
          </w:p>
        </w:tc>
        <w:tc>
          <w:tcPr>
            <w:tcW w:w="2268" w:type="dxa"/>
            <w:vAlign w:val="center"/>
          </w:tcPr>
          <w:p>
            <w:pPr>
              <w:pStyle w:val="38"/>
              <w:jc w:val="both"/>
              <w:rPr>
                <w:rFonts w:hint="eastAsia"/>
                <w:sz w:val="21"/>
                <w:szCs w:val="21"/>
                <w:lang w:eastAsia="zh-CN"/>
              </w:rPr>
            </w:pPr>
            <w:r>
              <w:rPr>
                <w:sz w:val="21"/>
                <w:szCs w:val="21"/>
                <w:lang w:eastAsia="zh-CN"/>
              </w:rPr>
              <w:t>教育理念先进、服务文化突出、管理制度健全。</w:t>
            </w:r>
          </w:p>
          <w:p>
            <w:pPr>
              <w:pStyle w:val="38"/>
              <w:rPr>
                <w:rFonts w:hint="eastAsia"/>
                <w:sz w:val="21"/>
                <w:szCs w:val="21"/>
                <w:lang w:eastAsia="en-US"/>
              </w:rPr>
            </w:pPr>
            <w:r>
              <w:rPr>
                <w:sz w:val="21"/>
                <w:szCs w:val="21"/>
                <w:lang w:eastAsia="en-US"/>
              </w:rPr>
              <w:t>此项共</w:t>
            </w:r>
            <w:r>
              <w:rPr>
                <w:b/>
                <w:sz w:val="21"/>
                <w:szCs w:val="21"/>
                <w:lang w:eastAsia="en-US"/>
              </w:rPr>
              <w:t>10分</w:t>
            </w:r>
            <w:r>
              <w:rPr>
                <w:sz w:val="21"/>
                <w:szCs w:val="21"/>
                <w:lang w:eastAsia="en-US"/>
              </w:rPr>
              <w:t>。</w:t>
            </w:r>
          </w:p>
        </w:tc>
        <w:tc>
          <w:tcPr>
            <w:tcW w:w="3969" w:type="dxa"/>
            <w:vAlign w:val="center"/>
          </w:tcPr>
          <w:p>
            <w:pPr>
              <w:pStyle w:val="38"/>
              <w:rPr>
                <w:rFonts w:hint="eastAsia"/>
                <w:sz w:val="21"/>
                <w:szCs w:val="21"/>
                <w:lang w:eastAsia="zh-CN"/>
              </w:rPr>
            </w:pPr>
            <w:r>
              <w:rPr>
                <w:sz w:val="21"/>
                <w:szCs w:val="21"/>
                <w:lang w:eastAsia="zh-CN"/>
              </w:rPr>
              <w:t>有适用的宣传手册、员工手册、制度汇编、导视系统等读本或文件（0-</w:t>
            </w:r>
            <w:r>
              <w:rPr>
                <w:b/>
                <w:sz w:val="21"/>
                <w:szCs w:val="21"/>
                <w:lang w:eastAsia="zh-CN"/>
              </w:rPr>
              <w:t>10分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345" w:type="dxa"/>
            <w:vMerge w:val="continue"/>
            <w:vAlign w:val="center"/>
          </w:tcPr>
          <w:p>
            <w:pPr>
              <w:pStyle w:val="38"/>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restart"/>
            <w:vAlign w:val="center"/>
          </w:tcPr>
          <w:p>
            <w:pPr>
              <w:pStyle w:val="38"/>
              <w:jc w:val="both"/>
              <w:rPr>
                <w:rFonts w:hint="eastAsia"/>
                <w:sz w:val="21"/>
                <w:szCs w:val="21"/>
                <w:lang w:eastAsia="zh-CN"/>
              </w:rPr>
            </w:pPr>
            <w:r>
              <w:rPr>
                <w:sz w:val="21"/>
                <w:szCs w:val="21"/>
                <w:lang w:eastAsia="zh-CN"/>
              </w:rPr>
              <w:t>组织架构清晰，有研学项目专职负责人，分组分工明确、合理。</w:t>
            </w:r>
          </w:p>
          <w:p>
            <w:pPr>
              <w:pStyle w:val="38"/>
              <w:rPr>
                <w:rFonts w:hint="eastAsia"/>
                <w:sz w:val="21"/>
                <w:szCs w:val="21"/>
                <w:lang w:eastAsia="en-US"/>
              </w:rPr>
            </w:pPr>
            <w:r>
              <w:rPr>
                <w:sz w:val="21"/>
                <w:szCs w:val="21"/>
                <w:lang w:eastAsia="en-US"/>
              </w:rPr>
              <w:t>此项共</w:t>
            </w:r>
            <w:r>
              <w:rPr>
                <w:b/>
                <w:sz w:val="21"/>
                <w:szCs w:val="21"/>
                <w:lang w:eastAsia="en-US"/>
              </w:rPr>
              <w:t>10分</w:t>
            </w:r>
            <w:r>
              <w:rPr>
                <w:sz w:val="21"/>
                <w:szCs w:val="21"/>
                <w:lang w:eastAsia="en-US"/>
              </w:rPr>
              <w:t>。</w:t>
            </w:r>
          </w:p>
        </w:tc>
        <w:tc>
          <w:tcPr>
            <w:tcW w:w="3969" w:type="dxa"/>
            <w:vAlign w:val="center"/>
          </w:tcPr>
          <w:p>
            <w:pPr>
              <w:pStyle w:val="38"/>
              <w:rPr>
                <w:rFonts w:hint="eastAsia"/>
                <w:sz w:val="21"/>
                <w:szCs w:val="21"/>
                <w:lang w:eastAsia="zh-CN"/>
              </w:rPr>
            </w:pPr>
            <w:r>
              <w:rPr>
                <w:sz w:val="21"/>
                <w:szCs w:val="21"/>
                <w:lang w:eastAsia="zh-CN"/>
              </w:rPr>
              <w:t>有清晰、科学的组织架构（0-</w:t>
            </w:r>
            <w:r>
              <w:rPr>
                <w:b/>
                <w:sz w:val="21"/>
                <w:szCs w:val="21"/>
                <w:lang w:eastAsia="zh-CN"/>
              </w:rPr>
              <w:t>5分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345" w:type="dxa"/>
            <w:vMerge w:val="continue"/>
            <w:vAlign w:val="center"/>
          </w:tcPr>
          <w:p>
            <w:pPr>
              <w:pStyle w:val="38"/>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有各岗位的作业指导书（0-</w:t>
            </w:r>
            <w:r>
              <w:rPr>
                <w:b/>
                <w:sz w:val="21"/>
                <w:szCs w:val="21"/>
                <w:lang w:eastAsia="zh-CN"/>
              </w:rPr>
              <w:t>5分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45" w:type="dxa"/>
            <w:vMerge w:val="continue"/>
            <w:vAlign w:val="center"/>
          </w:tcPr>
          <w:p>
            <w:pPr>
              <w:pStyle w:val="38"/>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restart"/>
            <w:vAlign w:val="center"/>
          </w:tcPr>
          <w:p>
            <w:pPr>
              <w:pStyle w:val="38"/>
              <w:jc w:val="both"/>
              <w:rPr>
                <w:rFonts w:hint="eastAsia"/>
                <w:sz w:val="21"/>
                <w:szCs w:val="21"/>
                <w:lang w:eastAsia="zh-CN"/>
              </w:rPr>
            </w:pPr>
            <w:r>
              <w:rPr>
                <w:sz w:val="21"/>
                <w:szCs w:val="21"/>
                <w:lang w:eastAsia="zh-CN"/>
              </w:rPr>
              <w:t>价格透明，制定并执行针对中小学生等群体的费用减免政策或其他方面的优惠政策。</w:t>
            </w:r>
          </w:p>
          <w:p>
            <w:pPr>
              <w:pStyle w:val="38"/>
              <w:rPr>
                <w:rFonts w:hint="eastAsia"/>
                <w:sz w:val="21"/>
                <w:szCs w:val="21"/>
                <w:lang w:eastAsia="en-US"/>
              </w:rPr>
            </w:pPr>
            <w:r>
              <w:rPr>
                <w:sz w:val="21"/>
                <w:szCs w:val="21"/>
                <w:lang w:eastAsia="en-US"/>
              </w:rPr>
              <w:t>此项共</w:t>
            </w:r>
            <w:r>
              <w:rPr>
                <w:b/>
                <w:sz w:val="21"/>
                <w:szCs w:val="21"/>
                <w:lang w:eastAsia="en-US"/>
              </w:rPr>
              <w:t>10分</w:t>
            </w:r>
            <w:r>
              <w:rPr>
                <w:sz w:val="21"/>
                <w:szCs w:val="21"/>
                <w:lang w:eastAsia="en-US"/>
              </w:rPr>
              <w:t>。</w:t>
            </w:r>
          </w:p>
        </w:tc>
        <w:tc>
          <w:tcPr>
            <w:tcW w:w="3969" w:type="dxa"/>
            <w:vAlign w:val="center"/>
          </w:tcPr>
          <w:p>
            <w:pPr>
              <w:pStyle w:val="38"/>
              <w:rPr>
                <w:rFonts w:hint="eastAsia"/>
                <w:sz w:val="21"/>
                <w:szCs w:val="21"/>
                <w:lang w:eastAsia="zh-CN"/>
              </w:rPr>
            </w:pPr>
            <w:r>
              <w:rPr>
                <w:sz w:val="21"/>
                <w:szCs w:val="21"/>
                <w:lang w:eastAsia="zh-CN"/>
              </w:rPr>
              <w:t>价格公开透明、公道合理（0-</w:t>
            </w:r>
            <w:r>
              <w:rPr>
                <w:b/>
                <w:sz w:val="21"/>
                <w:szCs w:val="21"/>
                <w:lang w:eastAsia="zh-CN"/>
              </w:rPr>
              <w:t>5分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佐证材料+网络查询。</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45" w:type="dxa"/>
            <w:vMerge w:val="continue"/>
            <w:vAlign w:val="center"/>
          </w:tcPr>
          <w:p>
            <w:pPr>
              <w:pStyle w:val="38"/>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对中小学生有较好优惠政策（0-</w:t>
            </w:r>
            <w:r>
              <w:rPr>
                <w:b/>
                <w:sz w:val="21"/>
                <w:szCs w:val="21"/>
                <w:lang w:eastAsia="zh-CN"/>
              </w:rPr>
              <w:t>5分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345" w:type="dxa"/>
            <w:vMerge w:val="continue"/>
            <w:vAlign w:val="center"/>
          </w:tcPr>
          <w:p>
            <w:pPr>
              <w:pStyle w:val="38"/>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b/>
                <w:sz w:val="21"/>
                <w:szCs w:val="21"/>
                <w:lang w:eastAsia="zh-CN"/>
              </w:rPr>
            </w:pPr>
            <w:r>
              <w:rPr>
                <w:b/>
                <w:sz w:val="21"/>
                <w:szCs w:val="21"/>
                <w:lang w:eastAsia="zh-CN"/>
              </w:rPr>
              <w:t>加分项：</w:t>
            </w:r>
          </w:p>
          <w:p>
            <w:pPr>
              <w:pStyle w:val="38"/>
              <w:rPr>
                <w:rFonts w:hint="eastAsia"/>
                <w:sz w:val="21"/>
                <w:szCs w:val="21"/>
                <w:lang w:eastAsia="zh-CN"/>
              </w:rPr>
            </w:pPr>
            <w:r>
              <w:rPr>
                <w:sz w:val="21"/>
                <w:szCs w:val="21"/>
                <w:lang w:eastAsia="zh-CN"/>
              </w:rPr>
              <w:t>有针对边远地区、边疆民族地区和革命老区中小学生团队的专门优惠政策（加1-3分）。</w:t>
            </w:r>
          </w:p>
          <w:p>
            <w:pPr>
              <w:pStyle w:val="38"/>
              <w:rPr>
                <w:rFonts w:hint="eastAsia"/>
                <w:sz w:val="21"/>
                <w:szCs w:val="21"/>
                <w:lang w:eastAsia="zh-CN"/>
              </w:rPr>
            </w:pPr>
            <w:r>
              <w:rPr>
                <w:sz w:val="21"/>
                <w:szCs w:val="21"/>
                <w:lang w:eastAsia="zh-CN"/>
              </w:rPr>
              <w:t>得分合计不超过该次分项总分。</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345" w:type="dxa"/>
            <w:vMerge w:val="continue"/>
            <w:vAlign w:val="center"/>
          </w:tcPr>
          <w:p>
            <w:pPr>
              <w:pStyle w:val="38"/>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Align w:val="center"/>
          </w:tcPr>
          <w:p>
            <w:pPr>
              <w:pStyle w:val="38"/>
              <w:jc w:val="both"/>
              <w:rPr>
                <w:rFonts w:hint="eastAsia"/>
                <w:sz w:val="21"/>
                <w:szCs w:val="21"/>
                <w:lang w:eastAsia="zh-CN"/>
              </w:rPr>
            </w:pPr>
            <w:r>
              <w:rPr>
                <w:sz w:val="21"/>
                <w:szCs w:val="21"/>
                <w:lang w:eastAsia="zh-CN"/>
              </w:rPr>
              <w:t>与中小学校建立合作网络，积极开展研学旅游相关的公益性活动。</w:t>
            </w:r>
          </w:p>
          <w:p>
            <w:pPr>
              <w:pStyle w:val="38"/>
              <w:rPr>
                <w:rFonts w:hint="eastAsia"/>
                <w:sz w:val="21"/>
                <w:szCs w:val="21"/>
                <w:lang w:eastAsia="en-US"/>
              </w:rPr>
            </w:pPr>
            <w:r>
              <w:rPr>
                <w:sz w:val="21"/>
                <w:szCs w:val="21"/>
                <w:lang w:eastAsia="en-US"/>
              </w:rPr>
              <w:t>此项共</w:t>
            </w:r>
            <w:r>
              <w:rPr>
                <w:b/>
                <w:sz w:val="21"/>
                <w:szCs w:val="21"/>
                <w:lang w:eastAsia="en-US"/>
              </w:rPr>
              <w:t>5分</w:t>
            </w:r>
            <w:r>
              <w:rPr>
                <w:sz w:val="21"/>
                <w:szCs w:val="21"/>
                <w:lang w:eastAsia="en-US"/>
              </w:rPr>
              <w:t>。</w:t>
            </w:r>
          </w:p>
        </w:tc>
        <w:tc>
          <w:tcPr>
            <w:tcW w:w="3969" w:type="dxa"/>
            <w:vAlign w:val="center"/>
          </w:tcPr>
          <w:p>
            <w:pPr>
              <w:pStyle w:val="38"/>
              <w:rPr>
                <w:rFonts w:hint="eastAsia"/>
                <w:sz w:val="21"/>
                <w:szCs w:val="21"/>
                <w:lang w:eastAsia="zh-CN"/>
              </w:rPr>
            </w:pPr>
            <w:r>
              <w:rPr>
                <w:sz w:val="21"/>
                <w:szCs w:val="21"/>
                <w:lang w:eastAsia="zh-CN"/>
              </w:rPr>
              <w:t>根据与中小学校签订的协议及执行情况，公益性活动频次及效果（0-</w:t>
            </w:r>
            <w:r>
              <w:rPr>
                <w:b/>
                <w:sz w:val="21"/>
                <w:szCs w:val="21"/>
                <w:lang w:eastAsia="zh-CN"/>
              </w:rPr>
              <w:t>5分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345" w:type="dxa"/>
            <w:vMerge w:val="continue"/>
            <w:vAlign w:val="center"/>
          </w:tcPr>
          <w:p>
            <w:pPr>
              <w:pStyle w:val="38"/>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restart"/>
            <w:vAlign w:val="center"/>
          </w:tcPr>
          <w:p>
            <w:pPr>
              <w:pStyle w:val="38"/>
              <w:jc w:val="both"/>
              <w:rPr>
                <w:rFonts w:hint="eastAsia"/>
                <w:sz w:val="21"/>
                <w:szCs w:val="21"/>
                <w:lang w:eastAsia="zh-CN"/>
              </w:rPr>
            </w:pPr>
            <w:r>
              <w:rPr>
                <w:sz w:val="21"/>
                <w:szCs w:val="21"/>
                <w:lang w:eastAsia="zh-CN"/>
              </w:rPr>
              <w:t>与研学旅游服务企业有广泛、长期合作，合作机制科学合理。</w:t>
            </w:r>
          </w:p>
          <w:p>
            <w:pPr>
              <w:pStyle w:val="38"/>
              <w:rPr>
                <w:rFonts w:hint="eastAsia"/>
                <w:sz w:val="21"/>
                <w:szCs w:val="21"/>
                <w:lang w:eastAsia="en-US"/>
              </w:rPr>
            </w:pPr>
            <w:r>
              <w:rPr>
                <w:sz w:val="21"/>
                <w:szCs w:val="21"/>
                <w:lang w:eastAsia="en-US"/>
              </w:rPr>
              <w:t>此项共</w:t>
            </w:r>
            <w:r>
              <w:rPr>
                <w:b/>
                <w:sz w:val="21"/>
                <w:szCs w:val="21"/>
                <w:lang w:eastAsia="en-US"/>
              </w:rPr>
              <w:t>10分</w:t>
            </w:r>
            <w:r>
              <w:rPr>
                <w:sz w:val="21"/>
                <w:szCs w:val="21"/>
                <w:lang w:eastAsia="en-US"/>
              </w:rPr>
              <w:t>。</w:t>
            </w:r>
          </w:p>
        </w:tc>
        <w:tc>
          <w:tcPr>
            <w:tcW w:w="3969" w:type="dxa"/>
            <w:vAlign w:val="center"/>
          </w:tcPr>
          <w:p>
            <w:pPr>
              <w:pStyle w:val="38"/>
              <w:rPr>
                <w:rFonts w:hint="eastAsia"/>
                <w:sz w:val="21"/>
                <w:szCs w:val="21"/>
                <w:lang w:eastAsia="zh-CN"/>
              </w:rPr>
            </w:pPr>
            <w:r>
              <w:rPr>
                <w:sz w:val="21"/>
                <w:szCs w:val="21"/>
                <w:lang w:eastAsia="zh-CN"/>
              </w:rPr>
              <w:t>根据与研学旅游服务企业签订合作协议的数量、规范性、连续性及执行情况（0-</w:t>
            </w:r>
            <w:r>
              <w:rPr>
                <w:b/>
                <w:sz w:val="21"/>
                <w:szCs w:val="21"/>
                <w:lang w:eastAsia="zh-CN"/>
              </w:rPr>
              <w:t>5分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345" w:type="dxa"/>
            <w:vMerge w:val="continue"/>
            <w:vAlign w:val="center"/>
          </w:tcPr>
          <w:p>
            <w:pPr>
              <w:pStyle w:val="38"/>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根据供应商遴选、动态评价和退出机制，以及落实情况（0-</w:t>
            </w:r>
            <w:r>
              <w:rPr>
                <w:b/>
                <w:sz w:val="21"/>
                <w:szCs w:val="21"/>
                <w:lang w:eastAsia="zh-CN"/>
              </w:rPr>
              <w:t>5分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45" w:type="dxa"/>
            <w:vMerge w:val="continue"/>
            <w:vAlign w:val="center"/>
          </w:tcPr>
          <w:p>
            <w:pPr>
              <w:pStyle w:val="38"/>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restart"/>
            <w:vAlign w:val="center"/>
          </w:tcPr>
          <w:p>
            <w:pPr>
              <w:pStyle w:val="38"/>
              <w:jc w:val="both"/>
              <w:rPr>
                <w:rFonts w:hint="eastAsia"/>
                <w:sz w:val="21"/>
                <w:szCs w:val="21"/>
                <w:lang w:eastAsia="zh-CN"/>
              </w:rPr>
            </w:pPr>
            <w:r>
              <w:rPr>
                <w:sz w:val="21"/>
                <w:szCs w:val="21"/>
                <w:lang w:eastAsia="zh-CN"/>
              </w:rPr>
              <w:t>研学旅游参与者、服务客户和合作企业的满意度较高。</w:t>
            </w:r>
          </w:p>
          <w:p>
            <w:pPr>
              <w:pStyle w:val="38"/>
              <w:rPr>
                <w:rFonts w:hint="eastAsia"/>
                <w:sz w:val="21"/>
                <w:szCs w:val="21"/>
                <w:lang w:eastAsia="en-US"/>
              </w:rPr>
            </w:pPr>
            <w:r>
              <w:rPr>
                <w:sz w:val="21"/>
                <w:szCs w:val="21"/>
                <w:lang w:eastAsia="en-US"/>
              </w:rPr>
              <w:t>此项共</w:t>
            </w:r>
            <w:r>
              <w:rPr>
                <w:b/>
                <w:sz w:val="21"/>
                <w:szCs w:val="21"/>
                <w:lang w:eastAsia="en-US"/>
              </w:rPr>
              <w:t>30分</w:t>
            </w:r>
            <w:r>
              <w:rPr>
                <w:sz w:val="21"/>
                <w:szCs w:val="21"/>
                <w:lang w:eastAsia="en-US"/>
              </w:rPr>
              <w:t>。</w:t>
            </w:r>
          </w:p>
        </w:tc>
        <w:tc>
          <w:tcPr>
            <w:tcW w:w="3969" w:type="dxa"/>
            <w:vAlign w:val="center"/>
          </w:tcPr>
          <w:p>
            <w:pPr>
              <w:pStyle w:val="38"/>
              <w:rPr>
                <w:rFonts w:hint="eastAsia"/>
                <w:sz w:val="21"/>
                <w:szCs w:val="21"/>
                <w:lang w:eastAsia="zh-CN"/>
              </w:rPr>
            </w:pPr>
            <w:r>
              <w:rPr>
                <w:sz w:val="21"/>
                <w:szCs w:val="21"/>
                <w:lang w:eastAsia="zh-CN"/>
              </w:rPr>
              <w:t>根据研学旅游参与者综合满意度（0-</w:t>
            </w:r>
            <w:r>
              <w:rPr>
                <w:b/>
                <w:sz w:val="21"/>
                <w:szCs w:val="21"/>
                <w:lang w:eastAsia="zh-CN"/>
              </w:rPr>
              <w:t>15分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45" w:type="dxa"/>
            <w:vMerge w:val="continue"/>
            <w:vAlign w:val="center"/>
          </w:tcPr>
          <w:p>
            <w:pPr>
              <w:pStyle w:val="38"/>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根据学校、家长的满意度（0-</w:t>
            </w:r>
            <w:r>
              <w:rPr>
                <w:b/>
                <w:sz w:val="21"/>
                <w:szCs w:val="21"/>
                <w:lang w:eastAsia="zh-CN"/>
              </w:rPr>
              <w:t>10分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345" w:type="dxa"/>
            <w:vMerge w:val="continue"/>
            <w:vAlign w:val="center"/>
          </w:tcPr>
          <w:p>
            <w:pPr>
              <w:pStyle w:val="38"/>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根据供应链合作企业对基地的评价情况（0-</w:t>
            </w:r>
            <w:r>
              <w:rPr>
                <w:b/>
                <w:sz w:val="21"/>
                <w:szCs w:val="21"/>
                <w:lang w:eastAsia="zh-CN"/>
              </w:rPr>
              <w:t>5分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345" w:type="dxa"/>
            <w:vMerge w:val="continue"/>
            <w:vAlign w:val="center"/>
          </w:tcPr>
          <w:p>
            <w:pPr>
              <w:pStyle w:val="38"/>
              <w:rPr>
                <w:rFonts w:hint="eastAsia" w:ascii="Times New Roman"/>
                <w:sz w:val="21"/>
                <w:szCs w:val="21"/>
                <w:lang w:eastAsia="en-US"/>
              </w:rPr>
            </w:pPr>
          </w:p>
        </w:tc>
        <w:tc>
          <w:tcPr>
            <w:tcW w:w="425" w:type="dxa"/>
            <w:vMerge w:val="continue"/>
            <w:vAlign w:val="center"/>
          </w:tcPr>
          <w:p>
            <w:pPr>
              <w:pStyle w:val="38"/>
              <w:rPr>
                <w:rFonts w:hint="eastAsia" w:ascii="Times New Roman"/>
                <w:sz w:val="21"/>
                <w:szCs w:val="21"/>
                <w:lang w:eastAsia="en-US"/>
              </w:rPr>
            </w:pPr>
          </w:p>
        </w:tc>
        <w:tc>
          <w:tcPr>
            <w:tcW w:w="2268" w:type="dxa"/>
            <w:vMerge w:val="restart"/>
            <w:vAlign w:val="center"/>
          </w:tcPr>
          <w:p>
            <w:pPr>
              <w:pStyle w:val="38"/>
              <w:rPr>
                <w:rFonts w:hint="eastAsia"/>
                <w:sz w:val="21"/>
                <w:szCs w:val="21"/>
                <w:lang w:eastAsia="zh-CN"/>
              </w:rPr>
            </w:pPr>
            <w:r>
              <w:rPr>
                <w:sz w:val="21"/>
                <w:szCs w:val="21"/>
                <w:lang w:eastAsia="zh-CN"/>
              </w:rPr>
              <w:t>运营管理有一定的计划性。</w:t>
            </w:r>
          </w:p>
          <w:p>
            <w:pPr>
              <w:pStyle w:val="38"/>
              <w:rPr>
                <w:rFonts w:hint="eastAsia"/>
                <w:sz w:val="21"/>
                <w:szCs w:val="21"/>
                <w:lang w:eastAsia="en-US"/>
              </w:rPr>
            </w:pPr>
            <w:r>
              <w:rPr>
                <w:sz w:val="21"/>
                <w:szCs w:val="21"/>
                <w:lang w:eastAsia="en-US"/>
              </w:rPr>
              <w:t>此项共</w:t>
            </w:r>
            <w:r>
              <w:rPr>
                <w:b/>
                <w:sz w:val="21"/>
                <w:szCs w:val="21"/>
                <w:lang w:eastAsia="en-US"/>
              </w:rPr>
              <w:t>10分</w:t>
            </w:r>
            <w:r>
              <w:rPr>
                <w:sz w:val="21"/>
                <w:szCs w:val="21"/>
                <w:lang w:eastAsia="en-US"/>
              </w:rPr>
              <w:t>。</w:t>
            </w:r>
          </w:p>
        </w:tc>
        <w:tc>
          <w:tcPr>
            <w:tcW w:w="3969" w:type="dxa"/>
            <w:vAlign w:val="center"/>
          </w:tcPr>
          <w:p>
            <w:pPr>
              <w:pStyle w:val="38"/>
              <w:rPr>
                <w:rFonts w:hint="eastAsia"/>
                <w:sz w:val="21"/>
                <w:szCs w:val="21"/>
                <w:lang w:eastAsia="zh-CN"/>
              </w:rPr>
            </w:pPr>
            <w:r>
              <w:rPr>
                <w:sz w:val="21"/>
                <w:szCs w:val="21"/>
                <w:lang w:eastAsia="zh-CN"/>
              </w:rPr>
              <w:t>根据中短期（3-5年）发展规划，有明确的经费投入机制，每年有稳定经费投入(0-</w:t>
            </w:r>
            <w:r>
              <w:rPr>
                <w:b/>
                <w:sz w:val="21"/>
                <w:szCs w:val="21"/>
                <w:lang w:eastAsia="zh-CN"/>
              </w:rPr>
              <w:t>5分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根据年度发展计划（0-</w:t>
            </w:r>
            <w:r>
              <w:rPr>
                <w:b/>
                <w:sz w:val="21"/>
                <w:szCs w:val="21"/>
                <w:lang w:eastAsia="zh-CN"/>
              </w:rPr>
              <w:t>3分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有研学旅游活动的准备、实施和总结分析（0-</w:t>
            </w:r>
            <w:r>
              <w:rPr>
                <w:b/>
                <w:sz w:val="21"/>
                <w:szCs w:val="21"/>
                <w:lang w:eastAsia="zh-CN"/>
              </w:rPr>
              <w:t>2分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restart"/>
            <w:vAlign w:val="center"/>
          </w:tcPr>
          <w:p>
            <w:pPr>
              <w:pStyle w:val="38"/>
              <w:rPr>
                <w:rFonts w:hint="eastAsia"/>
                <w:sz w:val="21"/>
                <w:szCs w:val="21"/>
                <w:lang w:eastAsia="zh-CN"/>
              </w:rPr>
            </w:pPr>
            <w:r>
              <w:rPr>
                <w:sz w:val="21"/>
                <w:szCs w:val="21"/>
                <w:lang w:eastAsia="zh-CN"/>
              </w:rPr>
              <w:t>运营绩效良好，有示范带动作用。</w:t>
            </w:r>
          </w:p>
          <w:p>
            <w:pPr>
              <w:pStyle w:val="38"/>
              <w:rPr>
                <w:rFonts w:hint="eastAsia"/>
                <w:sz w:val="21"/>
                <w:szCs w:val="21"/>
                <w:lang w:eastAsia="en-US"/>
              </w:rPr>
            </w:pPr>
            <w:r>
              <w:rPr>
                <w:sz w:val="21"/>
                <w:szCs w:val="21"/>
                <w:lang w:eastAsia="en-US"/>
              </w:rPr>
              <w:t>此项共</w:t>
            </w:r>
            <w:r>
              <w:rPr>
                <w:b/>
                <w:sz w:val="21"/>
                <w:szCs w:val="21"/>
                <w:lang w:eastAsia="en-US"/>
              </w:rPr>
              <w:t>45分</w:t>
            </w:r>
            <w:r>
              <w:rPr>
                <w:sz w:val="21"/>
                <w:szCs w:val="21"/>
                <w:lang w:eastAsia="en-US"/>
              </w:rPr>
              <w:t>。</w:t>
            </w:r>
          </w:p>
        </w:tc>
        <w:tc>
          <w:tcPr>
            <w:tcW w:w="3969" w:type="dxa"/>
            <w:vAlign w:val="center"/>
          </w:tcPr>
          <w:p>
            <w:pPr>
              <w:pStyle w:val="38"/>
              <w:rPr>
                <w:rFonts w:hint="eastAsia"/>
                <w:sz w:val="21"/>
                <w:szCs w:val="21"/>
                <w:lang w:eastAsia="zh-CN"/>
              </w:rPr>
            </w:pPr>
            <w:r>
              <w:rPr>
                <w:sz w:val="21"/>
                <w:szCs w:val="21"/>
                <w:lang w:eastAsia="zh-CN"/>
              </w:rPr>
              <w:t>根据近三年研学旅游接待的平均人次数量和增长态势 (0-</w:t>
            </w:r>
            <w:r>
              <w:rPr>
                <w:b/>
                <w:sz w:val="21"/>
                <w:szCs w:val="21"/>
                <w:lang w:eastAsia="zh-CN"/>
              </w:rPr>
              <w:t>10分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有多样化的宣传和信息提供平台，根据多元性和实效性（0-</w:t>
            </w:r>
            <w:r>
              <w:rPr>
                <w:b/>
                <w:sz w:val="21"/>
                <w:szCs w:val="21"/>
                <w:lang w:eastAsia="zh-CN"/>
              </w:rPr>
              <w:t>5分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佐证材料+网络查询。</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推进标准化建设，根据主持/参与研学旅游相关标准研制及宣贯工作（0-</w:t>
            </w:r>
            <w:r>
              <w:rPr>
                <w:b/>
                <w:sz w:val="21"/>
                <w:szCs w:val="21"/>
                <w:lang w:eastAsia="zh-CN"/>
              </w:rPr>
              <w:t>5分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根据加入研学旅游相关行业组织的级别、影响力和研学旅游基地在组织中发挥的作用（0-</w:t>
            </w:r>
            <w:r>
              <w:rPr>
                <w:b/>
                <w:sz w:val="21"/>
                <w:szCs w:val="21"/>
                <w:lang w:eastAsia="zh-CN"/>
              </w:rPr>
              <w:t>3分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根据主持/参与研学旅游相关课题研究的级别和成果运用（0-</w:t>
            </w:r>
            <w:r>
              <w:rPr>
                <w:b/>
                <w:sz w:val="21"/>
                <w:szCs w:val="21"/>
                <w:lang w:eastAsia="zh-CN"/>
              </w:rPr>
              <w:t>2分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en-US"/>
              </w:rPr>
            </w:pPr>
            <w:r>
              <w:rPr>
                <w:sz w:val="21"/>
                <w:szCs w:val="21"/>
                <w:lang w:eastAsia="zh-CN"/>
              </w:rPr>
              <w:t>申请研学旅游相关的著作权（版权局作品登记证书</w:t>
            </w:r>
            <w:r>
              <w:rPr>
                <w:sz w:val="21"/>
                <w:szCs w:val="21"/>
                <w:lang w:eastAsia="en-US"/>
              </w:rPr>
              <w:t>（0-</w:t>
            </w:r>
            <w:r>
              <w:rPr>
                <w:b/>
                <w:sz w:val="21"/>
                <w:szCs w:val="21"/>
                <w:lang w:eastAsia="en-US"/>
              </w:rPr>
              <w:t>3分</w:t>
            </w:r>
            <w:r>
              <w:rPr>
                <w:sz w:val="21"/>
                <w:szCs w:val="21"/>
                <w:lang w:eastAsia="en-US"/>
              </w:rPr>
              <w:t>）。</w:t>
            </w:r>
          </w:p>
        </w:tc>
        <w:tc>
          <w:tcPr>
            <w:tcW w:w="1161" w:type="dxa"/>
            <w:vAlign w:val="center"/>
          </w:tcPr>
          <w:p>
            <w:pPr>
              <w:pStyle w:val="38"/>
              <w:jc w:val="center"/>
              <w:rPr>
                <w:rFonts w:hint="eastAsia"/>
                <w:sz w:val="21"/>
                <w:szCs w:val="21"/>
                <w:lang w:eastAsia="en-US"/>
              </w:rPr>
            </w:pPr>
            <w:r>
              <w:rPr>
                <w:sz w:val="21"/>
                <w:szCs w:val="21"/>
                <w:lang w:eastAsia="en-US"/>
              </w:rPr>
              <mc:AlternateContent>
                <mc:Choice Requires="wpg">
                  <w:drawing>
                    <wp:anchor distT="0" distB="0" distL="0" distR="0" simplePos="0" relativeHeight="251661312" behindDoc="1" locked="0" layoutInCell="1" allowOverlap="1">
                      <wp:simplePos x="0" y="0"/>
                      <wp:positionH relativeFrom="column">
                        <wp:posOffset>1905</wp:posOffset>
                      </wp:positionH>
                      <wp:positionV relativeFrom="paragraph">
                        <wp:posOffset>-635</wp:posOffset>
                      </wp:positionV>
                      <wp:extent cx="706755" cy="390525"/>
                      <wp:effectExtent l="0" t="0" r="0" b="0"/>
                      <wp:wrapNone/>
                      <wp:docPr id="21" name="Group 21"/>
                      <wp:cNvGraphicFramePr/>
                      <a:graphic xmlns:a="http://schemas.openxmlformats.org/drawingml/2006/main">
                        <a:graphicData uri="http://schemas.microsoft.com/office/word/2010/wordprocessingGroup">
                          <wpg:wgp>
                            <wpg:cNvGrpSpPr/>
                            <wpg:grpSpPr>
                              <a:xfrm>
                                <a:off x="0" y="0"/>
                                <a:ext cx="706755" cy="390525"/>
                                <a:chOff x="0" y="0"/>
                                <a:chExt cx="706755" cy="390525"/>
                              </a:xfrm>
                            </wpg:grpSpPr>
                            <wps:wsp>
                              <wps:cNvPr id="22" name="Graphic 22"/>
                              <wps:cNvSpPr/>
                              <wps:spPr>
                                <a:xfrm>
                                  <a:off x="0" y="0"/>
                                  <a:ext cx="706755" cy="390525"/>
                                </a:xfrm>
                                <a:custGeom>
                                  <a:avLst/>
                                  <a:gdLst/>
                                  <a:ahLst/>
                                  <a:cxnLst/>
                                  <a:rect l="l" t="t" r="r" b="b"/>
                                  <a:pathLst>
                                    <a:path w="706755" h="390525">
                                      <a:moveTo>
                                        <a:pt x="706754" y="390525"/>
                                      </a:moveTo>
                                      <a:lnTo>
                                        <a:pt x="0" y="390525"/>
                                      </a:lnTo>
                                      <a:lnTo>
                                        <a:pt x="0" y="0"/>
                                      </a:lnTo>
                                      <a:lnTo>
                                        <a:pt x="706754" y="0"/>
                                      </a:lnTo>
                                      <a:lnTo>
                                        <a:pt x="706754" y="390525"/>
                                      </a:lnTo>
                                      <a:close/>
                                    </a:path>
                                  </a:pathLst>
                                </a:custGeom>
                                <a:solidFill>
                                  <a:srgbClr val="FFFFFF"/>
                                </a:solidFill>
                              </wps:spPr>
                              <wps:bodyPr wrap="square" lIns="0" tIns="0" rIns="0" bIns="0" rtlCol="0">
                                <a:noAutofit/>
                              </wps:bodyPr>
                            </wps:wsp>
                          </wpg:wgp>
                        </a:graphicData>
                      </a:graphic>
                    </wp:anchor>
                  </w:drawing>
                </mc:Choice>
                <mc:Fallback>
                  <w:pict>
                    <v:group id="Group 21" o:spid="_x0000_s1026" o:spt="203" style="position:absolute;left:0pt;margin-left:0.15pt;margin-top:-0.05pt;height:30.75pt;width:55.65pt;z-index:-251655168;mso-width-relative:page;mso-height-relative:page;" coordsize="706755,390525" o:gfxdata="UEsFBgAAAAAAAAAAAAAAAAAAAAAAAFBLAwQKAAAAAACHTuJAAAAAAAAAAAAAAAAABAAAAGRycy9Q&#10;SwMEFAAAAAgAh07iQEhwJSfUAAAABQEAAA8AAABkcnMvZG93bnJldi54bWxNjkFLw0AQhe+C/2EZ&#10;wVu7WatBYiZFinoqgq0g3qbJNAnNzobsNmn/vduTPT7e43tfvjzZTo08+NYJgpknoFhKV7VSI3xv&#10;32fPoHwgqahzwghn9rAsbm9yyio3yRePm1CrCBGfEUITQp9p7cuGLfm561lit3eDpRDjUOtqoCnC&#10;bacfkiTVllqJDw31vGq4PGyOFuFjoul1Yd7G9WG/Ov9unz5/1oYR7+9M8gIq8Cn8j+GiH9WhiE47&#10;d5TKqw5hEXcIMwPqUhqTgtohpOYRdJHra/viD1BLAwQUAAAACACHTuJAvFSksU8CAADGBQAADgAA&#10;AGRycy9lMm9Eb2MueG1spVRtb9sgEP4+af8B8X2x6y3tZsWppnaJJk1rpXY/gGD8ImFgB4mTf78D&#10;B9tLpWlq/QEOeDjunnt8q9tjJ8lBgG21KujVIqVEKK7LVtUF/fW8+fCZEuuYKpnUShT0JCy9Xb9/&#10;t+pNLjLdaFkKIOhE2bw3BW2cM3mSWN6IjtmFNkLhYaWhYw6XUCclsB69dzLJ0vQ66TWUBjQX1uLu&#10;/XBI18F/VQnuHqrKCkdkQTE2F0YI486PyXrF8hqYaVp+DoO9IoqOtQofHV3dM8fIHtoXrrqWg7a6&#10;cguuu0RXVctFyAGzuUovstmC3puQS533tRlpQmoveHq1W/7z8AikLQuaXVGiWIc1Cs8SXCM5valz&#10;xGzBPJlHOG/Uw8rne6yg8zNmQo6B1tNIqzg6wnHzJr2+WS4p4Xj08Uu6zJYD7bzB2ry4xZtv/7yX&#10;xEcTH9sYSm9QQHbiyL6No6eGGRGotz7/yFE2cTRIJssGlgJqpMjmFtl6Gz9jnizne+u2Qgei2eGH&#10;dYNqy2ixJlr8qKIJqH2vehlU7yhB1QMlqPrdQL9hzt/zUXqT9FOlmrFQ/rTTB/GsA875coV6fqLk&#10;r3JiuBNOqjke/7tLaATE2QTHAzD8lOgunsV5wMwe/2/gJLqZWy61FUgkbvn0RyNQgptz0q2Wbblp&#10;pfQkWKh3dxLIgSG7m/B5QvHKDIbijCLw1k6XJ9RQj42moPb3noGgRH5XqFLflaIB0dhFA5y806F3&#10;+aeV/rp3umq9AMILg9/zAuUfrNAsQkDnxua70XwdUFP7Xf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SHAlJ9QAAAAFAQAADwAAAAAAAAABACAAAAA4AAAAZHJzL2Rvd25yZXYueG1sUEsBAhQAFAAA&#10;AAgAh07iQLxUpLFPAgAAxgUAAA4AAAAAAAAAAQAgAAAAOQEAAGRycy9lMm9Eb2MueG1sUEsFBgAA&#10;AAAGAAYAWQEAAPoFAAAAAA==&#10;">
                      <o:lock v:ext="edit" aspectratio="f"/>
                      <v:shape id="Graphic 22" o:spid="_x0000_s1026" o:spt="100" style="position:absolute;left:0;top:0;height:390525;width:706755;" fillcolor="#FFFFFF" filled="t" stroked="f" coordsize="706755,390525" o:gfxdata="UEsFBgAAAAAAAAAAAAAAAAAAAAAAAFBLAwQKAAAAAACHTuJAAAAAAAAAAAAAAAAABAAAAGRycy9Q&#10;SwMEFAAAAAgAh07iQDZBOrC+AAAA2wAAAA8AAABkcnMvZG93bnJldi54bWxFj0+LwjAUxO8Lfofw&#10;hL0smrYLol2jqLBSEA9WL3t7NG/bss1LSeK/b78RBI/DzPyGmS9vphMXcr61rCAdJyCIK6tbrhWc&#10;jt+jKQgfkDV2lknBnTwsF4O3OebaXvlAlzLUIkLY56igCaHPpfRVQwb92PbE0fu1zmCI0tVSO7xG&#10;uOlkliQTabDluNBgT5uGqr/ybBSs1sWu+CmNXX98lmeXbfcync2Ueh+myReIQLfwCj/bhVaQZfD4&#10;En+AXPw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ZBOrC+AAAA2wAAAA8AAAAAAAAAAQAgAAAAOAAAAGRycy9kb3ducmV2&#10;LnhtbFBLAQIUABQAAAAIAIdO4kAzLwWeOwAAADkAAAAQAAAAAAAAAAEAIAAAACMBAABkcnMvc2hh&#10;cGV4bWwueG1sUEsFBgAAAAAGAAYAWwEAAM0DAAAAAA==&#10;" path="m706754,390525l0,390525,0,0,706754,0,706754,390525xe">
                        <v:fill on="t" focussize="0,0"/>
                        <v:stroke on="f"/>
                        <v:imagedata o:title=""/>
                        <o:lock v:ext="edit" aspectratio="f"/>
                        <v:textbox inset="0mm,0mm,0mm,0mm"/>
                      </v:shape>
                    </v:group>
                  </w:pict>
                </mc:Fallback>
              </mc:AlternateContent>
            </w: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申请研学旅游相关专利（0-</w:t>
            </w:r>
            <w:r>
              <w:rPr>
                <w:b/>
                <w:sz w:val="21"/>
                <w:szCs w:val="21"/>
                <w:lang w:eastAsia="zh-CN"/>
              </w:rPr>
              <w:t>2分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注册研学旅游相关的商标（得3分）；被评为著名商标（得5分）；最高得</w:t>
            </w:r>
            <w:r>
              <w:rPr>
                <w:b/>
                <w:sz w:val="21"/>
                <w:szCs w:val="21"/>
                <w:lang w:eastAsia="zh-CN"/>
              </w:rPr>
              <w:t>5分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根据举办/承办研学旅游行业会议的影响力、效果（0-</w:t>
            </w:r>
            <w:r>
              <w:rPr>
                <w:b/>
                <w:sz w:val="21"/>
                <w:szCs w:val="21"/>
                <w:lang w:eastAsia="zh-CN"/>
              </w:rPr>
              <w:t>5分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相关补助资金专款专用，使用效果良好（0-</w:t>
            </w:r>
            <w:r>
              <w:rPr>
                <w:b/>
                <w:sz w:val="21"/>
                <w:szCs w:val="21"/>
                <w:lang w:eastAsia="zh-CN"/>
              </w:rPr>
              <w:t>5分</w:t>
            </w:r>
            <w:r>
              <w:rPr>
                <w:sz w:val="21"/>
                <w:szCs w:val="21"/>
                <w:lang w:eastAsia="zh-CN"/>
              </w:rPr>
              <w:t>）。如无补助资金，则按得分率核算此项总分。</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9"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b/>
                <w:sz w:val="21"/>
                <w:szCs w:val="21"/>
                <w:lang w:eastAsia="zh-CN"/>
              </w:rPr>
            </w:pPr>
            <w:r>
              <w:rPr>
                <w:b/>
                <w:sz w:val="21"/>
                <w:szCs w:val="21"/>
                <w:lang w:eastAsia="zh-CN"/>
              </w:rPr>
              <w:t>加分项：</w:t>
            </w:r>
          </w:p>
          <w:p>
            <w:pPr>
              <w:pStyle w:val="38"/>
              <w:rPr>
                <w:rFonts w:hint="eastAsia"/>
                <w:sz w:val="21"/>
                <w:szCs w:val="21"/>
                <w:lang w:eastAsia="zh-CN"/>
              </w:rPr>
            </w:pPr>
            <w:r>
              <w:rPr>
                <w:sz w:val="21"/>
                <w:szCs w:val="21"/>
                <w:lang w:eastAsia="zh-CN"/>
              </w:rPr>
              <w:t>省、市级及以上标准建设试点单位（加5分）；通过ISO质量管理体系等认证且在有效期内（加5分）；发布环境、社会和公司治理报告，获得相关评级（加 1-5分）；向外输出运营管理经验，连锁运营同类型基地，根据运营效果（加1-5分）；采用精益化运营，模式创新，具有典型性和推广价值（加1-5分）；根据官方媒体的正面报道情况（加1-4分）；得分合计不超过该次分项总分。</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b/>
                <w:sz w:val="21"/>
                <w:szCs w:val="21"/>
                <w:lang w:eastAsia="zh-CN"/>
              </w:rPr>
            </w:pPr>
            <w:r>
              <w:rPr>
                <w:b/>
                <w:sz w:val="21"/>
                <w:szCs w:val="21"/>
                <w:lang w:eastAsia="zh-CN"/>
              </w:rPr>
              <w:t>扣分项：</w:t>
            </w:r>
          </w:p>
          <w:p>
            <w:pPr>
              <w:pStyle w:val="38"/>
              <w:rPr>
                <w:rFonts w:hint="eastAsia"/>
                <w:sz w:val="21"/>
                <w:szCs w:val="21"/>
                <w:lang w:eastAsia="zh-CN"/>
              </w:rPr>
            </w:pPr>
            <w:r>
              <w:rPr>
                <w:sz w:val="21"/>
                <w:szCs w:val="21"/>
                <w:lang w:eastAsia="zh-CN"/>
              </w:rPr>
              <w:t>根据官方媒体的负面报道情况（减1-10分）。</w:t>
            </w:r>
          </w:p>
        </w:tc>
        <w:tc>
          <w:tcPr>
            <w:tcW w:w="1161" w:type="dxa"/>
            <w:vAlign w:val="center"/>
          </w:tcPr>
          <w:p>
            <w:pPr>
              <w:pStyle w:val="38"/>
              <w:rPr>
                <w:rFonts w:hint="eastAsia"/>
                <w:sz w:val="21"/>
                <w:szCs w:val="21"/>
                <w:lang w:eastAsia="en-US"/>
              </w:rPr>
            </w:pPr>
            <w:r>
              <w:rPr>
                <w:sz w:val="21"/>
                <w:szCs w:val="21"/>
                <w:lang w:eastAsia="en-US"/>
              </w:rPr>
              <w:t>佐证材料+网络查询。</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345" w:type="dxa"/>
            <w:vMerge w:val="restart"/>
            <w:vAlign w:val="center"/>
          </w:tcPr>
          <w:p>
            <w:pPr>
              <w:pStyle w:val="38"/>
              <w:rPr>
                <w:rFonts w:hint="eastAsia"/>
                <w:b/>
                <w:sz w:val="21"/>
                <w:szCs w:val="21"/>
                <w:lang w:eastAsia="en-US"/>
              </w:rPr>
            </w:pPr>
            <w:r>
              <w:rPr>
                <w:b/>
                <w:sz w:val="21"/>
                <w:szCs w:val="21"/>
                <w:lang w:eastAsia="en-US"/>
              </w:rPr>
              <w:t>安全保障</w:t>
            </w:r>
          </w:p>
          <w:p>
            <w:pPr>
              <w:pStyle w:val="38"/>
              <w:rPr>
                <w:rFonts w:hint="eastAsia"/>
                <w:b/>
                <w:sz w:val="21"/>
                <w:szCs w:val="21"/>
                <w:lang w:eastAsia="en-US"/>
              </w:rPr>
            </w:pPr>
            <w:r>
              <w:rPr>
                <w:sz w:val="21"/>
                <w:szCs w:val="21"/>
                <w:lang w:eastAsia="en-US"/>
              </w:rPr>
              <mc:AlternateContent>
                <mc:Choice Requires="wps">
                  <w:drawing>
                    <wp:anchor distT="0" distB="0" distL="0" distR="0" simplePos="0" relativeHeight="251666432" behindDoc="1" locked="0" layoutInCell="1" allowOverlap="1">
                      <wp:simplePos x="0" y="0"/>
                      <wp:positionH relativeFrom="page">
                        <wp:posOffset>5057775</wp:posOffset>
                      </wp:positionH>
                      <wp:positionV relativeFrom="page">
                        <wp:posOffset>4081145</wp:posOffset>
                      </wp:positionV>
                      <wp:extent cx="114300" cy="114300"/>
                      <wp:effectExtent l="0" t="0" r="0" b="0"/>
                      <wp:wrapNone/>
                      <wp:docPr id="23" name="Textbox 23"/>
                      <wp:cNvGraphicFramePr/>
                      <a:graphic xmlns:a="http://schemas.openxmlformats.org/drawingml/2006/main">
                        <a:graphicData uri="http://schemas.microsoft.com/office/word/2010/wordprocessingShape">
                          <wps:wsp>
                            <wps:cNvSpPr txBox="true"/>
                            <wps:spPr>
                              <a:xfrm>
                                <a:off x="0" y="0"/>
                                <a:ext cx="114300" cy="114300"/>
                              </a:xfrm>
                              <a:prstGeom prst="rect">
                                <a:avLst/>
                              </a:prstGeom>
                            </wps:spPr>
                            <wps:txbx>
                              <w:txbxContent>
                                <w:p>
                                  <w:pPr>
                                    <w:spacing w:line="180" w:lineRule="exact"/>
                                    <w:rPr>
                                      <w:rFonts w:hint="eastAsia"/>
                                      <w:sz w:val="18"/>
                                    </w:rPr>
                                  </w:pPr>
                                  <w:r>
                                    <w:rPr>
                                      <w:spacing w:val="-10"/>
                                      <w:sz w:val="18"/>
                                    </w:rPr>
                                    <w:t>）</w:t>
                                  </w:r>
                                </w:p>
                              </w:txbxContent>
                            </wps:txbx>
                            <wps:bodyPr wrap="square" lIns="0" tIns="0" rIns="0" bIns="0" rtlCol="0">
                              <a:noAutofit/>
                            </wps:bodyPr>
                          </wps:wsp>
                        </a:graphicData>
                      </a:graphic>
                    </wp:anchor>
                  </w:drawing>
                </mc:Choice>
                <mc:Fallback>
                  <w:pict>
                    <v:shape id="Textbox 23" o:spid="_x0000_s1026" o:spt="202" type="#_x0000_t202" style="position:absolute;left:0pt;margin-left:398.25pt;margin-top:321.35pt;height:9pt;width:9pt;mso-position-horizontal-relative:page;mso-position-vertical-relative:page;z-index:-251650048;mso-width-relative:page;mso-height-relative:page;" filled="f" stroked="f" coordsize="21600,21600" o:gfxdata="UEsFBgAAAAAAAAAAAAAAAAAAAAAAAFBLAwQKAAAAAACHTuJAAAAAAAAAAAAAAAAABAAAAGRycy9Q&#10;SwMEFAAAAAgAh07iQMV3NWbZAAAACwEAAA8AAABkcnMvZG93bnJldi54bWxNj8tOwzAQRfdI/IM1&#10;SOyonao4bYhTIQQrJEQaFiyd2E2sxuMQuw/+nmEFy7lzdOdMub34kZ3sHF1ABdlCALPYBeOwV/DR&#10;vNytgcWk0egxoFXwbSNsq+urUhcmnLG2p13qGZVgLLSCIaWp4Dx2g/U6LsJkkXb7MHudaJx7bmZ9&#10;pnI/8qUQknvtkC4MerJPg+0Ou6NX8PiJ9bP7emvf633tmmYj8FUelLq9ycQDsGQv6Q+GX31Sh4qc&#10;2nBEE9moIN/Ie0IVyNUyB0bEOltR0lIiRQ68Kvn/H6ofUEsDBBQAAAAIAIdO4kA89F7glQEAACoD&#10;AAAOAAAAZHJzL2Uyb0RvYy54bWytUsFu2zAMvRfYPwi6L3bSYSiMKMW2YsOAoS3Q9gNkWYoFWKJG&#10;KbHz96UUOx2627CLRJHU43skt7eTG9hRY7TgBV+vas60V9BZvxf85fn7xxvOYpK+kwN4LfhJR367&#10;+3C1HUOjN9DD0GlkBOJjMwbB+5RCU1VR9drJuIKgPQUNoJOJnrivOpQjobuh2tT152oE7AKC0jGS&#10;9+4c5LuCb4xW6cGYqBMbBCduqZxYzjaf1W4rmz3K0Fs105D/wMJJ66noBepOJskOaP+CclYhRDBp&#10;pcBVYIxVumggNev6nZqnXgZdtFBzYri0Kf4/WHV/fERmO8E315x56WhGz3pKLUyMPNSeMcSGsp4C&#10;5aXpK0yCJzzoJRTJn4VPBl2+SRKjFOr16dJfwmOKnOv1p+uaIopCs00FqrfPAWP6ocGxbAiONL7S&#10;VXn8FdM5dUmhf5nZuXy20tROM90WuhOxHWmsgsffB4mas+Gnp77lHVgMXIx2MTAN36BsSpbi4csh&#10;gbGlci5xxp0r00AK93l58sT/fJestxXfv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DFdzVm2QAA&#10;AAsBAAAPAAAAAAAAAAEAIAAAADgAAABkcnMvZG93bnJldi54bWxQSwECFAAUAAAACACHTuJAPPRe&#10;4JUBAAAqAwAADgAAAAAAAAABACAAAAA+AQAAZHJzL2Uyb0RvYy54bWxQSwUGAAAAAAYABgBZAQAA&#10;RQUAAAAA&#10;">
                      <v:fill on="f" focussize="0,0"/>
                      <v:stroke on="f"/>
                      <v:imagedata o:title=""/>
                      <o:lock v:ext="edit" aspectratio="f"/>
                      <v:textbox inset="0mm,0mm,0mm,0mm">
                        <w:txbxContent>
                          <w:p>
                            <w:pPr>
                              <w:spacing w:line="180" w:lineRule="exact"/>
                              <w:rPr>
                                <w:rFonts w:hint="eastAsia"/>
                                <w:sz w:val="18"/>
                              </w:rPr>
                            </w:pPr>
                            <w:r>
                              <w:rPr>
                                <w:spacing w:val="-10"/>
                                <w:sz w:val="18"/>
                              </w:rPr>
                              <w:t>）</w:t>
                            </w:r>
                          </w:p>
                        </w:txbxContent>
                      </v:textbox>
                    </v:shape>
                  </w:pict>
                </mc:Fallback>
              </mc:AlternateContent>
            </w:r>
          </w:p>
        </w:tc>
        <w:tc>
          <w:tcPr>
            <w:tcW w:w="425" w:type="dxa"/>
            <w:vMerge w:val="restart"/>
            <w:vAlign w:val="center"/>
          </w:tcPr>
          <w:p>
            <w:pPr>
              <w:pStyle w:val="38"/>
              <w:rPr>
                <w:rFonts w:hint="eastAsia"/>
                <w:b/>
                <w:sz w:val="21"/>
                <w:szCs w:val="21"/>
                <w:lang w:eastAsia="en-US"/>
              </w:rPr>
            </w:pPr>
            <w:r>
              <w:rPr>
                <w:b/>
                <w:sz w:val="21"/>
                <w:szCs w:val="21"/>
                <w:lang w:eastAsia="en-US"/>
              </w:rPr>
              <w:t>70 分</w:t>
            </w:r>
          </w:p>
        </w:tc>
        <w:tc>
          <w:tcPr>
            <w:tcW w:w="2268" w:type="dxa"/>
            <w:vAlign w:val="center"/>
          </w:tcPr>
          <w:p>
            <w:pPr>
              <w:pStyle w:val="38"/>
              <w:jc w:val="both"/>
              <w:rPr>
                <w:rFonts w:hint="eastAsia"/>
                <w:sz w:val="21"/>
                <w:szCs w:val="21"/>
                <w:lang w:eastAsia="zh-CN"/>
              </w:rPr>
            </w:pPr>
            <w:r>
              <w:rPr>
                <w:sz w:val="21"/>
                <w:szCs w:val="21"/>
                <w:lang w:eastAsia="zh-CN"/>
              </w:rPr>
              <w:t>设立安全部门，全面负责基地的安全保障和管理。</w:t>
            </w:r>
          </w:p>
          <w:p>
            <w:pPr>
              <w:pStyle w:val="38"/>
              <w:jc w:val="both"/>
              <w:rPr>
                <w:rFonts w:hint="eastAsia"/>
                <w:sz w:val="21"/>
                <w:szCs w:val="21"/>
                <w:lang w:eastAsia="en-US"/>
              </w:rPr>
            </w:pPr>
            <w:r>
              <w:rPr>
                <w:sz w:val="21"/>
                <w:szCs w:val="21"/>
                <w:lang w:eastAsia="en-US"/>
              </w:rPr>
              <w:t xml:space="preserve">此项共 </w:t>
            </w:r>
            <w:r>
              <w:rPr>
                <w:b/>
                <w:sz w:val="21"/>
                <w:szCs w:val="21"/>
                <w:lang w:eastAsia="en-US"/>
              </w:rPr>
              <w:t>5 分</w:t>
            </w:r>
            <w:r>
              <w:rPr>
                <w:sz w:val="21"/>
                <w:szCs w:val="21"/>
                <w:lang w:eastAsia="en-US"/>
              </w:rPr>
              <w:t>。</w:t>
            </w:r>
          </w:p>
        </w:tc>
        <w:tc>
          <w:tcPr>
            <w:tcW w:w="3969" w:type="dxa"/>
            <w:vAlign w:val="center"/>
          </w:tcPr>
          <w:p>
            <w:pPr>
              <w:pStyle w:val="38"/>
              <w:rPr>
                <w:rFonts w:hint="eastAsia"/>
                <w:sz w:val="21"/>
                <w:szCs w:val="21"/>
                <w:lang w:eastAsia="zh-CN"/>
              </w:rPr>
            </w:pPr>
            <w:r>
              <w:rPr>
                <w:sz w:val="21"/>
                <w:szCs w:val="21"/>
                <w:lang w:eastAsia="zh-CN"/>
              </w:rPr>
              <w:t>根据安全部门设置、人员分工及职责划分（0-</w:t>
            </w:r>
            <w:r>
              <w:rPr>
                <w:b/>
                <w:sz w:val="21"/>
                <w:szCs w:val="21"/>
                <w:lang w:eastAsia="zh-CN"/>
              </w:rPr>
              <w:t>5分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sz w:val="21"/>
                <w:szCs w:val="21"/>
                <w:lang w:eastAsia="en-US"/>
              </w:rPr>
            </w:pPr>
          </w:p>
          <w:p>
            <w:pPr>
              <w:pStyle w:val="38"/>
              <w:jc w:val="center"/>
              <w:rPr>
                <w:rFonts w:hint="eastAsia"/>
                <w:sz w:val="21"/>
                <w:szCs w:val="21"/>
                <w:lang w:eastAsia="en-US"/>
              </w:rPr>
            </w:pPr>
            <w:r>
              <w:rPr>
                <w:sz w:val="21"/>
                <w:szCs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45" w:type="dxa"/>
            <w:vMerge w:val="continue"/>
            <w:vAlign w:val="center"/>
          </w:tcPr>
          <w:p>
            <w:pPr>
              <w:pStyle w:val="38"/>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restart"/>
            <w:vAlign w:val="center"/>
          </w:tcPr>
          <w:p>
            <w:pPr>
              <w:pStyle w:val="38"/>
              <w:rPr>
                <w:rFonts w:hint="eastAsia"/>
                <w:sz w:val="21"/>
                <w:szCs w:val="21"/>
                <w:lang w:eastAsia="zh-CN"/>
              </w:rPr>
            </w:pPr>
            <w:r>
              <w:rPr>
                <w:sz w:val="21"/>
                <w:szCs w:val="21"/>
                <w:lang w:eastAsia="zh-CN"/>
              </w:rPr>
              <w:t>配备安全保障设施设备。</w:t>
            </w:r>
          </w:p>
          <w:p>
            <w:pPr>
              <w:pStyle w:val="38"/>
              <w:rPr>
                <w:rFonts w:hint="eastAsia"/>
                <w:sz w:val="21"/>
                <w:szCs w:val="21"/>
                <w:lang w:eastAsia="en-US"/>
              </w:rPr>
            </w:pPr>
            <w:r>
              <w:rPr>
                <w:sz w:val="21"/>
                <w:szCs w:val="21"/>
                <w:lang w:eastAsia="en-US"/>
              </w:rPr>
              <w:t xml:space="preserve">此项共 </w:t>
            </w:r>
            <w:r>
              <w:rPr>
                <w:b/>
                <w:sz w:val="21"/>
                <w:szCs w:val="21"/>
                <w:lang w:eastAsia="en-US"/>
              </w:rPr>
              <w:t>10 分</w:t>
            </w:r>
            <w:r>
              <w:rPr>
                <w:sz w:val="21"/>
                <w:szCs w:val="21"/>
                <w:lang w:eastAsia="en-US"/>
              </w:rPr>
              <w:t>。</w:t>
            </w:r>
          </w:p>
        </w:tc>
        <w:tc>
          <w:tcPr>
            <w:tcW w:w="3969" w:type="dxa"/>
            <w:vAlign w:val="center"/>
          </w:tcPr>
          <w:p>
            <w:pPr>
              <w:pStyle w:val="38"/>
              <w:rPr>
                <w:rFonts w:hint="eastAsia"/>
                <w:sz w:val="21"/>
                <w:szCs w:val="21"/>
                <w:lang w:eastAsia="zh-CN"/>
              </w:rPr>
            </w:pPr>
            <w:r>
              <w:rPr>
                <w:sz w:val="21"/>
                <w:szCs w:val="21"/>
                <w:lang w:eastAsia="zh-CN"/>
              </w:rPr>
              <w:t>安全标识及警示齐全，配备必要的应急处置工具（0-</w:t>
            </w:r>
            <w:r>
              <w:rPr>
                <w:b/>
                <w:sz w:val="21"/>
                <w:szCs w:val="21"/>
                <w:lang w:eastAsia="zh-CN"/>
              </w:rPr>
              <w:t>5分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jc w:val="center"/>
              <w:rPr>
                <w:rFonts w:hint="eastAsia"/>
                <w:sz w:val="21"/>
                <w:szCs w:val="21"/>
                <w:lang w:eastAsia="en-US"/>
              </w:rPr>
            </w:pPr>
            <w:r>
              <w:rPr>
                <w:sz w:val="21"/>
                <w:szCs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345" w:type="dxa"/>
            <w:vMerge w:val="continue"/>
            <w:vAlign w:val="center"/>
          </w:tcPr>
          <w:p>
            <w:pPr>
              <w:pStyle w:val="38"/>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核心活动区域有监控设备，影像可保存15天以上（0-</w:t>
            </w:r>
            <w:r>
              <w:rPr>
                <w:b/>
                <w:sz w:val="21"/>
                <w:szCs w:val="21"/>
                <w:lang w:eastAsia="zh-CN"/>
              </w:rPr>
              <w:t>5分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jc w:val="center"/>
              <w:rPr>
                <w:rFonts w:hint="eastAsia"/>
                <w:sz w:val="21"/>
                <w:szCs w:val="21"/>
                <w:lang w:eastAsia="en-US"/>
              </w:rPr>
            </w:pPr>
            <w:r>
              <w:rPr>
                <w:sz w:val="21"/>
                <w:szCs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45" w:type="dxa"/>
            <w:vMerge w:val="continue"/>
            <w:vAlign w:val="center"/>
          </w:tcPr>
          <w:p>
            <w:pPr>
              <w:pStyle w:val="38"/>
              <w:rPr>
                <w:rFonts w:hint="eastAsia" w:ascii="Times New Roman"/>
                <w:sz w:val="21"/>
                <w:szCs w:val="21"/>
                <w:lang w:eastAsia="en-US"/>
              </w:rPr>
            </w:pPr>
          </w:p>
        </w:tc>
        <w:tc>
          <w:tcPr>
            <w:tcW w:w="425" w:type="dxa"/>
            <w:vMerge w:val="continue"/>
            <w:vAlign w:val="center"/>
          </w:tcPr>
          <w:p>
            <w:pPr>
              <w:pStyle w:val="38"/>
              <w:rPr>
                <w:rFonts w:hint="eastAsia" w:ascii="Times New Roman"/>
                <w:sz w:val="21"/>
                <w:szCs w:val="21"/>
                <w:lang w:eastAsia="en-US"/>
              </w:rPr>
            </w:pPr>
          </w:p>
        </w:tc>
        <w:tc>
          <w:tcPr>
            <w:tcW w:w="2268" w:type="dxa"/>
            <w:vMerge w:val="restart"/>
            <w:vAlign w:val="center"/>
          </w:tcPr>
          <w:p>
            <w:pPr>
              <w:pStyle w:val="38"/>
              <w:jc w:val="both"/>
              <w:rPr>
                <w:rFonts w:hint="eastAsia"/>
                <w:sz w:val="21"/>
                <w:szCs w:val="21"/>
                <w:lang w:eastAsia="zh-CN"/>
              </w:rPr>
            </w:pPr>
            <w:r>
              <w:rPr>
                <w:sz w:val="21"/>
                <w:szCs w:val="21"/>
                <w:lang w:eastAsia="zh-CN"/>
              </w:rPr>
              <w:t>有贯穿教学活动全流程、全时段、全方位的安全管理制度，有常态化安全检查机制。</w:t>
            </w:r>
          </w:p>
          <w:p>
            <w:pPr>
              <w:pStyle w:val="38"/>
              <w:jc w:val="both"/>
              <w:rPr>
                <w:rFonts w:hint="eastAsia"/>
                <w:sz w:val="21"/>
                <w:szCs w:val="21"/>
                <w:lang w:eastAsia="en-US"/>
              </w:rPr>
            </w:pPr>
            <w:r>
              <w:rPr>
                <w:sz w:val="21"/>
                <w:szCs w:val="21"/>
                <w:lang w:eastAsia="en-US"/>
              </w:rPr>
              <w:t xml:space="preserve">此项共 </w:t>
            </w:r>
            <w:r>
              <w:rPr>
                <w:b/>
                <w:sz w:val="21"/>
                <w:szCs w:val="21"/>
                <w:lang w:eastAsia="en-US"/>
              </w:rPr>
              <w:t>15 分</w:t>
            </w:r>
            <w:r>
              <w:rPr>
                <w:sz w:val="21"/>
                <w:szCs w:val="21"/>
                <w:lang w:eastAsia="en-US"/>
              </w:rPr>
              <w:t>。</w:t>
            </w:r>
          </w:p>
        </w:tc>
        <w:tc>
          <w:tcPr>
            <w:tcW w:w="3969" w:type="dxa"/>
            <w:vAlign w:val="center"/>
          </w:tcPr>
          <w:p>
            <w:pPr>
              <w:pStyle w:val="38"/>
              <w:rPr>
                <w:rFonts w:hint="eastAsia"/>
                <w:sz w:val="21"/>
                <w:szCs w:val="21"/>
                <w:lang w:eastAsia="zh-CN"/>
              </w:rPr>
            </w:pPr>
            <w:r>
              <w:rPr>
                <w:sz w:val="21"/>
                <w:szCs w:val="21"/>
                <w:lang w:eastAsia="zh-CN"/>
              </w:rPr>
              <w:t>根据常态化安全检查的台账记录（0-</w:t>
            </w:r>
            <w:r>
              <w:rPr>
                <w:b/>
                <w:sz w:val="21"/>
                <w:szCs w:val="21"/>
                <w:lang w:eastAsia="zh-CN"/>
              </w:rPr>
              <w:t>5分</w:t>
            </w:r>
            <w:r>
              <w:rPr>
                <w:sz w:val="21"/>
                <w:szCs w:val="21"/>
                <w:lang w:eastAsia="zh-CN"/>
              </w:rPr>
              <w:t>）。</w:t>
            </w:r>
          </w:p>
        </w:tc>
        <w:tc>
          <w:tcPr>
            <w:tcW w:w="1161" w:type="dxa"/>
            <w:vAlign w:val="center"/>
          </w:tcPr>
          <w:p>
            <w:pPr>
              <w:pStyle w:val="38"/>
              <w:rPr>
                <w:rFonts w:hint="eastAsia"/>
                <w:sz w:val="21"/>
                <w:szCs w:val="21"/>
                <w:lang w:eastAsia="en-US"/>
              </w:rPr>
            </w:pPr>
            <w:r>
              <w:rPr>
                <w:sz w:val="21"/>
                <w:szCs w:val="21"/>
                <w:lang w:eastAsia="en-US"/>
              </w:rPr>
              <w:t>佐证材料+现场考察。</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jc w:val="both"/>
              <w:rPr>
                <w:rFonts w:hint="eastAsia"/>
                <w:sz w:val="21"/>
                <w:szCs w:val="21"/>
                <w:lang w:eastAsia="zh-CN"/>
              </w:rPr>
            </w:pPr>
            <w:r>
              <w:rPr>
                <w:sz w:val="21"/>
                <w:szCs w:val="21"/>
                <w:lang w:eastAsia="zh-CN"/>
              </w:rPr>
              <w:t>有完整的课程安全操作规程，做到研学旅游前有安全说明和培训，研学旅游中有安全监督和教育，研学旅游后有安全疏散举措，根据业务档案资料核查情况（0-</w:t>
            </w:r>
            <w:r>
              <w:rPr>
                <w:b/>
                <w:sz w:val="21"/>
                <w:szCs w:val="21"/>
                <w:lang w:eastAsia="zh-CN"/>
              </w:rPr>
              <w:t>7分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有基于自身周边环境、资源和课程的风险点及防控分析（0-</w:t>
            </w:r>
            <w:r>
              <w:rPr>
                <w:b/>
                <w:sz w:val="21"/>
                <w:szCs w:val="21"/>
                <w:lang w:eastAsia="zh-CN"/>
              </w:rPr>
              <w:t>3分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restart"/>
            <w:vAlign w:val="center"/>
          </w:tcPr>
          <w:p>
            <w:pPr>
              <w:pStyle w:val="38"/>
              <w:jc w:val="both"/>
              <w:rPr>
                <w:rFonts w:hint="eastAsia"/>
                <w:sz w:val="21"/>
                <w:szCs w:val="21"/>
                <w:lang w:eastAsia="zh-CN"/>
              </w:rPr>
            </w:pPr>
            <w:r>
              <w:rPr>
                <w:sz w:val="21"/>
                <w:szCs w:val="21"/>
                <w:lang w:eastAsia="zh-CN"/>
              </w:rPr>
              <w:t>制定应急预案，建立应急事件响应机制。</w:t>
            </w:r>
          </w:p>
          <w:p>
            <w:pPr>
              <w:pStyle w:val="38"/>
              <w:jc w:val="both"/>
              <w:rPr>
                <w:rFonts w:hint="eastAsia"/>
                <w:sz w:val="21"/>
                <w:szCs w:val="21"/>
                <w:lang w:eastAsia="en-US"/>
              </w:rPr>
            </w:pPr>
            <w:r>
              <w:rPr>
                <w:sz w:val="21"/>
                <w:szCs w:val="21"/>
                <w:lang w:eastAsia="en-US"/>
              </w:rPr>
              <w:t xml:space="preserve">此项共 </w:t>
            </w:r>
            <w:r>
              <w:rPr>
                <w:b/>
                <w:sz w:val="21"/>
                <w:szCs w:val="21"/>
                <w:lang w:eastAsia="en-US"/>
              </w:rPr>
              <w:t>10 分</w:t>
            </w:r>
            <w:r>
              <w:rPr>
                <w:sz w:val="21"/>
                <w:szCs w:val="21"/>
                <w:lang w:eastAsia="en-US"/>
              </w:rPr>
              <w:t>。</w:t>
            </w:r>
          </w:p>
        </w:tc>
        <w:tc>
          <w:tcPr>
            <w:tcW w:w="3969" w:type="dxa"/>
            <w:vAlign w:val="center"/>
          </w:tcPr>
          <w:p>
            <w:pPr>
              <w:pStyle w:val="38"/>
              <w:rPr>
                <w:rFonts w:hint="eastAsia"/>
                <w:sz w:val="21"/>
                <w:szCs w:val="21"/>
                <w:lang w:eastAsia="zh-CN"/>
              </w:rPr>
            </w:pPr>
            <w:r>
              <w:rPr>
                <w:sz w:val="21"/>
                <w:szCs w:val="21"/>
                <w:lang w:eastAsia="zh-CN"/>
              </w:rPr>
              <w:t>制定应急预案，定期组织专项演练，适时对应急预案进行修订和完善（0-</w:t>
            </w:r>
            <w:r>
              <w:rPr>
                <w:b/>
                <w:sz w:val="21"/>
                <w:szCs w:val="21"/>
                <w:lang w:eastAsia="zh-CN"/>
              </w:rPr>
              <w:t>5分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jc w:val="center"/>
              <w:rPr>
                <w:rFonts w:hint="eastAsia"/>
                <w:sz w:val="21"/>
                <w:szCs w:val="21"/>
                <w:lang w:eastAsia="en-US"/>
              </w:rPr>
            </w:pPr>
            <w:r>
              <w:rPr>
                <w:sz w:val="21"/>
                <w:szCs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建立应急事件响应机制，规范应急处置流程（0-</w:t>
            </w:r>
            <w:r>
              <w:rPr>
                <w:b/>
                <w:sz w:val="21"/>
                <w:szCs w:val="21"/>
                <w:lang w:eastAsia="zh-CN"/>
              </w:rPr>
              <w:t>3分</w:t>
            </w:r>
            <w:r>
              <w:rPr>
                <w:sz w:val="21"/>
                <w:szCs w:val="21"/>
                <w:lang w:eastAsia="zh-CN"/>
              </w:rPr>
              <w:t>）</w:t>
            </w:r>
            <w:r>
              <w:rPr>
                <w:rFonts w:hint="eastAsia"/>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mc:AlternateContent>
                <mc:Choice Requires="wpg">
                  <w:drawing>
                    <wp:anchor distT="0" distB="0" distL="0" distR="0" simplePos="0" relativeHeight="251664384" behindDoc="1" locked="0" layoutInCell="1" allowOverlap="1">
                      <wp:simplePos x="0" y="0"/>
                      <wp:positionH relativeFrom="column">
                        <wp:posOffset>1905</wp:posOffset>
                      </wp:positionH>
                      <wp:positionV relativeFrom="paragraph">
                        <wp:posOffset>-1270</wp:posOffset>
                      </wp:positionV>
                      <wp:extent cx="706755" cy="247015"/>
                      <wp:effectExtent l="0" t="0" r="0" b="0"/>
                      <wp:wrapNone/>
                      <wp:docPr id="24" name="Group 24"/>
                      <wp:cNvGraphicFramePr/>
                      <a:graphic xmlns:a="http://schemas.openxmlformats.org/drawingml/2006/main">
                        <a:graphicData uri="http://schemas.microsoft.com/office/word/2010/wordprocessingGroup">
                          <wpg:wgp>
                            <wpg:cNvGrpSpPr/>
                            <wpg:grpSpPr>
                              <a:xfrm>
                                <a:off x="0" y="0"/>
                                <a:ext cx="706755" cy="247015"/>
                                <a:chOff x="0" y="0"/>
                                <a:chExt cx="706755" cy="247015"/>
                              </a:xfrm>
                            </wpg:grpSpPr>
                            <wps:wsp>
                              <wps:cNvPr id="25" name="Graphic 25"/>
                              <wps:cNvSpPr/>
                              <wps:spPr>
                                <a:xfrm>
                                  <a:off x="0" y="0"/>
                                  <a:ext cx="706755" cy="247015"/>
                                </a:xfrm>
                                <a:custGeom>
                                  <a:avLst/>
                                  <a:gdLst/>
                                  <a:ahLst/>
                                  <a:cxnLst/>
                                  <a:rect l="l" t="t" r="r" b="b"/>
                                  <a:pathLst>
                                    <a:path w="706755" h="247015">
                                      <a:moveTo>
                                        <a:pt x="706754" y="247014"/>
                                      </a:moveTo>
                                      <a:lnTo>
                                        <a:pt x="0" y="247014"/>
                                      </a:lnTo>
                                      <a:lnTo>
                                        <a:pt x="0" y="0"/>
                                      </a:lnTo>
                                      <a:lnTo>
                                        <a:pt x="706754" y="0"/>
                                      </a:lnTo>
                                      <a:lnTo>
                                        <a:pt x="706754" y="247014"/>
                                      </a:lnTo>
                                      <a:close/>
                                    </a:path>
                                  </a:pathLst>
                                </a:custGeom>
                                <a:solidFill>
                                  <a:srgbClr val="FFFFFF"/>
                                </a:solidFill>
                              </wps:spPr>
                              <wps:bodyPr wrap="square" lIns="0" tIns="0" rIns="0" bIns="0" rtlCol="0">
                                <a:noAutofit/>
                              </wps:bodyPr>
                            </wps:wsp>
                          </wpg:wgp>
                        </a:graphicData>
                      </a:graphic>
                    </wp:anchor>
                  </w:drawing>
                </mc:Choice>
                <mc:Fallback>
                  <w:pict>
                    <v:group id="Group 24" o:spid="_x0000_s1026" o:spt="203" style="position:absolute;left:0pt;margin-left:0.15pt;margin-top:-0.1pt;height:19.45pt;width:55.65pt;z-index:-251652096;mso-width-relative:page;mso-height-relative:page;" coordsize="706755,247015" o:gfxdata="UEsFBgAAAAAAAAAAAAAAAAAAAAAAAFBLAwQKAAAAAACHTuJAAAAAAAAAAAAAAAAABAAAAGRycy9Q&#10;SwMEFAAAAAgAh07iQM7nDJXUAAAABQEAAA8AAABkcnMvZG93bnJldi54bWxNjs1qwkAUhfeFvsNw&#10;C+50MkpV0kykSOtKClWhdHfNXJNg5k7IjIm+fcdVXZ4fzvmy1dU2oqfO1441qEkCgrhwpuZSw2H/&#10;OV6C8AHZYOOYNNzIwyp/fsowNW7gb+p3oRRxhH2KGqoQ2lRKX1Rk0U9cSxyzk+sshii7UpoOhzhu&#10;GzlNkrm0WHN8qLCldUXFeXexGjYDDu8z9dFvz6f17Xf/+vWzVaT16EUlbyACXcN/Ge74ER3yyHR0&#10;FzZeNBpmsadhPAVxD5WagzhGd7kAmWfykT7/A1BLAwQUAAAACACHTuJAtjaLYVICAADGBQAADgAA&#10;AGRycy9lMm9Eb2MueG1spVRta9swEP4+2H8Q+r44CU07TJwy2iUMxlZo+wMUWX4BWadJSpz8+53O&#10;kRNSGKP1B/skPbqX5x7f8v7QabZXzrdgCj6bTDlTRkLZmrrgry/rL18580GYUmgwquBH5fn96vOn&#10;ZW9zNYcGdKkcQyfG570teBOCzbPMy0Z1wk/AKoOHFbhOBFy6Oiud6NF7p7P5dHqb9eBK60Aq73H3&#10;cTjkK/JfVUqG31XlVWC64JhboLej9za+s9VS5LUTtmnlKQ3xjiw60RoMOrp6FEGwnWvfuOpa6cBD&#10;FSYSugyqqpWKasBqZtOrajYOdpZqqfO+tiNNSO0VT+92K3/tnxxry4LPbzgzosMeUViGaySnt3WO&#10;mI2zz/bJnTbqYRXrPVSui1+shB2I1uNIqzoEJnHzbnp7t1hwJvFofnM3nS0G2mWDvXlzSzbf/3kv&#10;S0GzmNuYSm9RQP7Mkf8YR8+NsIqo97H+xBFWkTgaJDOnWmJwRI0U+dwjWx/jZ6xT5HLnw0YBES32&#10;P30YVFsmSzTJkgeTTIfaj6rXpPrAGarecYaq3w70WxHivZhlNFl/7lQzNiqedrBXL0C4ENtF/US1&#10;pHaSUDDdM06bSzz+d9fQBEhfS44HIP2U6C6dpe+AuQj+30ASXcoyuZMavEIiMVIsfzSIEty8JN2D&#10;bst1q3Ukwbt6+6Ad2wtkd01PJBSvXMBQnEkE0dpCeUQN9ThoCu7/7IRTnOkfBlUap1IyXDK2yXBB&#10;PwDNrhjawLddgKqNAqAIg9/TAuVPFg0LSug02OI0ulwT6jx+V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zucMldQAAAAFAQAADwAAAAAAAAABACAAAAA4AAAAZHJzL2Rvd25yZXYueG1sUEsBAhQA&#10;FAAAAAgAh07iQLY2i2FSAgAAxgUAAA4AAAAAAAAAAQAgAAAAOQEAAGRycy9lMm9Eb2MueG1sUEsF&#10;BgAAAAAGAAYAWQEAAP0FAAAAAA==&#10;">
                      <o:lock v:ext="edit" aspectratio="f"/>
                      <v:shape id="Graphic 25" o:spid="_x0000_s1026" o:spt="100" style="position:absolute;left:0;top:0;height:247015;width:706755;" fillcolor="#FFFFFF" filled="t" stroked="f" coordsize="706755,247015" o:gfxdata="UEsFBgAAAAAAAAAAAAAAAAAAAAAAAFBLAwQKAAAAAACHTuJAAAAAAAAAAAAAAAAABAAAAGRycy9Q&#10;SwMEFAAAAAgAh07iQMF55DW9AAAA2wAAAA8AAABkcnMvZG93bnJldi54bWxFj0FrAjEUhO8F/0N4&#10;hV5KTVZaW1aj4ILgoZdqf8Bj80yWbl6WJLrrv2+EQo/DzHzDrLeT78WVYuoCa6jmCgRxG0zHVsP3&#10;af/yASJlZIN9YNJwowTbzexhjbUJI3/R9ZitKBBONWpwOQ+1lKl15DHNw0BcvHOIHnOR0UoTcSxw&#10;38uFUkvpseOy4HCgxlH7c7x4De9qWu6frfs8RftajY3aXZrbpPXTY6VWIDJN+T/81z4YDYs3uH8p&#10;P0Buf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XnkNb0AAADbAAAADwAAAAAAAAABACAAAAA4AAAAZHJzL2Rvd25yZXYu&#10;eG1sUEsBAhQAFAAAAAgAh07iQDMvBZ47AAAAOQAAABAAAAAAAAAAAQAgAAAAIgEAAGRycy9zaGFw&#10;ZXhtbC54bWxQSwUGAAAAAAYABgBbAQAAzAMAAAAA&#10;" path="m706754,247014l0,247014,0,0,706754,0,706754,247014xe">
                        <v:fill on="t" focussize="0,0"/>
                        <v:stroke on="f"/>
                        <v:imagedata o:title=""/>
                        <o:lock v:ext="edit" aspectratio="f"/>
                        <v:textbox inset="0mm,0mm,0mm,0mm"/>
                      </v:shape>
                    </v:group>
                  </w:pict>
                </mc:Fallback>
              </mc:AlternateContent>
            </w: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设置安全管理部门，与周边公安、消防、医疗等机构有应急联动机制（0-</w:t>
            </w:r>
            <w:r>
              <w:rPr>
                <w:b/>
                <w:sz w:val="21"/>
                <w:szCs w:val="21"/>
                <w:lang w:eastAsia="zh-CN"/>
              </w:rPr>
              <w:t>2分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b/>
                <w:sz w:val="21"/>
                <w:szCs w:val="21"/>
                <w:lang w:eastAsia="zh-CN"/>
              </w:rPr>
            </w:pPr>
            <w:r>
              <w:rPr>
                <w:b/>
                <w:sz w:val="21"/>
                <w:szCs w:val="21"/>
                <w:lang w:eastAsia="zh-CN"/>
              </w:rPr>
              <w:t>扣分项：</w:t>
            </w:r>
          </w:p>
          <w:p>
            <w:pPr>
              <w:pStyle w:val="38"/>
              <w:rPr>
                <w:rFonts w:hint="eastAsia"/>
                <w:sz w:val="21"/>
                <w:szCs w:val="21"/>
                <w:lang w:eastAsia="zh-CN"/>
              </w:rPr>
            </w:pPr>
            <w:r>
              <w:rPr>
                <w:sz w:val="21"/>
                <w:szCs w:val="21"/>
                <w:lang w:eastAsia="zh-CN"/>
              </w:rPr>
              <w:t>三年内有应急突发事件处理不当的（扣1-10分）。</w:t>
            </w:r>
          </w:p>
        </w:tc>
        <w:tc>
          <w:tcPr>
            <w:tcW w:w="1161" w:type="dxa"/>
            <w:vAlign w:val="center"/>
          </w:tcPr>
          <w:p>
            <w:pPr>
              <w:pStyle w:val="38"/>
              <w:rPr>
                <w:rFonts w:hint="eastAsia"/>
                <w:sz w:val="21"/>
                <w:szCs w:val="21"/>
                <w:lang w:eastAsia="en-US"/>
              </w:rPr>
            </w:pPr>
            <w:r>
              <w:rPr>
                <w:sz w:val="21"/>
                <w:szCs w:val="21"/>
                <w:lang w:eastAsia="en-US"/>
              </w:rPr>
              <w:t>佐证材料+网络查询。</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restart"/>
            <w:vAlign w:val="center"/>
          </w:tcPr>
          <w:p>
            <w:pPr>
              <w:pStyle w:val="38"/>
              <w:jc w:val="both"/>
              <w:rPr>
                <w:rFonts w:hint="eastAsia"/>
                <w:sz w:val="21"/>
                <w:szCs w:val="21"/>
                <w:lang w:eastAsia="zh-CN"/>
              </w:rPr>
            </w:pPr>
            <w:r>
              <w:rPr>
                <w:sz w:val="21"/>
                <w:szCs w:val="21"/>
                <w:lang w:eastAsia="zh-CN"/>
              </w:rPr>
              <w:t>面向全员开展安全知识和急救技能培训。</w:t>
            </w:r>
          </w:p>
          <w:p>
            <w:pPr>
              <w:pStyle w:val="38"/>
              <w:jc w:val="both"/>
              <w:rPr>
                <w:rFonts w:hint="eastAsia"/>
                <w:sz w:val="21"/>
                <w:szCs w:val="21"/>
                <w:lang w:eastAsia="en-US"/>
              </w:rPr>
            </w:pPr>
            <w:r>
              <w:rPr>
                <w:sz w:val="21"/>
                <w:szCs w:val="21"/>
                <w:lang w:eastAsia="en-US"/>
              </w:rPr>
              <w:t xml:space="preserve">此项共 </w:t>
            </w:r>
            <w:r>
              <w:rPr>
                <w:b/>
                <w:sz w:val="21"/>
                <w:szCs w:val="21"/>
                <w:lang w:eastAsia="en-US"/>
              </w:rPr>
              <w:t>10 分</w:t>
            </w:r>
            <w:r>
              <w:rPr>
                <w:sz w:val="21"/>
                <w:szCs w:val="21"/>
                <w:lang w:eastAsia="en-US"/>
              </w:rPr>
              <w:t>。</w:t>
            </w:r>
          </w:p>
        </w:tc>
        <w:tc>
          <w:tcPr>
            <w:tcW w:w="3969" w:type="dxa"/>
            <w:vAlign w:val="center"/>
          </w:tcPr>
          <w:p>
            <w:pPr>
              <w:pStyle w:val="38"/>
              <w:jc w:val="both"/>
              <w:rPr>
                <w:rFonts w:hint="eastAsia"/>
                <w:sz w:val="21"/>
                <w:szCs w:val="21"/>
                <w:lang w:eastAsia="zh-CN"/>
              </w:rPr>
            </w:pPr>
            <w:r>
              <w:rPr>
                <w:sz w:val="21"/>
                <w:szCs w:val="21"/>
                <w:lang w:eastAsia="zh-CN"/>
              </w:rPr>
              <w:t>定期对服务人员进行安全知识辅导培训和考核，内容包括但不限于安全管理制度、岗位职责与要求、应急处置规范与流程、研学安全案例，根据台账资料（0-</w:t>
            </w:r>
            <w:r>
              <w:rPr>
                <w:b/>
                <w:sz w:val="21"/>
                <w:szCs w:val="21"/>
                <w:lang w:eastAsia="zh-CN"/>
              </w:rPr>
              <w:t>5分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sz w:val="21"/>
                <w:szCs w:val="21"/>
                <w:lang w:eastAsia="en-US"/>
              </w:rPr>
            </w:pPr>
          </w:p>
          <w:p>
            <w:pPr>
              <w:pStyle w:val="38"/>
              <w:jc w:val="center"/>
              <w:rPr>
                <w:rFonts w:hint="eastAsia"/>
                <w:sz w:val="21"/>
                <w:szCs w:val="21"/>
                <w:lang w:eastAsia="en-US"/>
              </w:rPr>
            </w:pPr>
            <w:r>
              <w:rPr>
                <w:sz w:val="21"/>
                <w:szCs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345" w:type="dxa"/>
            <w:vMerge w:val="continue"/>
            <w:vAlign w:val="center"/>
          </w:tcPr>
          <w:p>
            <w:pPr>
              <w:rPr>
                <w:rFonts w:hint="eastAsia"/>
                <w:sz w:val="21"/>
                <w:szCs w:val="21"/>
                <w:lang w:eastAsia="en-US"/>
              </w:rPr>
            </w:pPr>
          </w:p>
        </w:tc>
        <w:tc>
          <w:tcPr>
            <w:tcW w:w="425" w:type="dxa"/>
            <w:vMerge w:val="continue"/>
            <w:vAlign w:val="center"/>
          </w:tcPr>
          <w:p>
            <w:pPr>
              <w:rPr>
                <w:rFonts w:hint="eastAsia"/>
                <w:sz w:val="21"/>
                <w:szCs w:val="21"/>
                <w:lang w:eastAsia="en-US"/>
              </w:rPr>
            </w:pPr>
          </w:p>
        </w:tc>
        <w:tc>
          <w:tcPr>
            <w:tcW w:w="2268" w:type="dxa"/>
            <w:vMerge w:val="continue"/>
            <w:tcBorders>
              <w:top w:val="nil"/>
            </w:tcBorders>
            <w:vAlign w:val="center"/>
          </w:tcPr>
          <w:p>
            <w:pPr>
              <w:rPr>
                <w:rFonts w:hint="eastAsia"/>
                <w:sz w:val="21"/>
                <w:szCs w:val="21"/>
                <w:lang w:eastAsia="en-US"/>
              </w:rPr>
            </w:pPr>
          </w:p>
        </w:tc>
        <w:tc>
          <w:tcPr>
            <w:tcW w:w="3969" w:type="dxa"/>
            <w:vAlign w:val="center"/>
          </w:tcPr>
          <w:p>
            <w:pPr>
              <w:pStyle w:val="38"/>
              <w:rPr>
                <w:rFonts w:hint="eastAsia"/>
                <w:sz w:val="21"/>
                <w:szCs w:val="21"/>
                <w:lang w:eastAsia="zh-CN"/>
              </w:rPr>
            </w:pPr>
            <w:r>
              <w:rPr>
                <w:sz w:val="21"/>
                <w:szCs w:val="21"/>
                <w:lang w:eastAsia="zh-CN"/>
              </w:rPr>
              <w:t>根据员工获得安全类、急救类证书的占比（0-</w:t>
            </w:r>
            <w:r>
              <w:rPr>
                <w:b/>
                <w:sz w:val="21"/>
                <w:szCs w:val="21"/>
                <w:lang w:eastAsia="zh-CN"/>
              </w:rPr>
              <w:t>5分</w:t>
            </w:r>
            <w:r>
              <w:rPr>
                <w:sz w:val="21"/>
                <w:szCs w:val="21"/>
                <w:lang w:eastAsia="zh-CN"/>
              </w:rPr>
              <w:t>）。</w:t>
            </w:r>
          </w:p>
        </w:tc>
        <w:tc>
          <w:tcPr>
            <w:tcW w:w="1161" w:type="dxa"/>
            <w:vAlign w:val="center"/>
          </w:tcPr>
          <w:p>
            <w:pPr>
              <w:pStyle w:val="38"/>
              <w:jc w:val="center"/>
              <w:rPr>
                <w:rFonts w:hint="eastAsia"/>
                <w:sz w:val="21"/>
                <w:szCs w:val="21"/>
                <w:lang w:eastAsia="en-US"/>
              </w:rPr>
            </w:pPr>
            <w:r>
              <w:rPr>
                <w:sz w:val="21"/>
                <w:szCs w:val="21"/>
                <w:lang w:eastAsia="en-US"/>
              </w:rPr>
              <w:t>佐证材料。</w:t>
            </w:r>
          </w:p>
        </w:tc>
        <w:tc>
          <w:tcPr>
            <w:tcW w:w="823" w:type="dxa"/>
            <w:vAlign w:val="center"/>
          </w:tcPr>
          <w:p>
            <w:pPr>
              <w:pStyle w:val="38"/>
              <w:rPr>
                <w:rFonts w:hint="eastAsia" w:ascii="Times New Roman"/>
                <w:sz w:val="21"/>
                <w:szCs w:val="21"/>
                <w:lang w:eastAsia="en-US"/>
              </w:rPr>
            </w:pPr>
          </w:p>
        </w:tc>
        <w:tc>
          <w:tcPr>
            <w:tcW w:w="718" w:type="dxa"/>
            <w:vAlign w:val="center"/>
          </w:tcPr>
          <w:p>
            <w:pPr>
              <w:pStyle w:val="38"/>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345" w:type="dxa"/>
            <w:vMerge w:val="continue"/>
            <w:vAlign w:val="center"/>
          </w:tcPr>
          <w:p>
            <w:pPr>
              <w:spacing w:line="260" w:lineRule="exact"/>
              <w:rPr>
                <w:rFonts w:hint="eastAsia"/>
                <w:sz w:val="21"/>
                <w:szCs w:val="21"/>
                <w:lang w:eastAsia="en-US"/>
              </w:rPr>
            </w:pPr>
          </w:p>
        </w:tc>
        <w:tc>
          <w:tcPr>
            <w:tcW w:w="425" w:type="dxa"/>
            <w:vMerge w:val="continue"/>
            <w:vAlign w:val="center"/>
          </w:tcPr>
          <w:p>
            <w:pPr>
              <w:spacing w:line="260" w:lineRule="exact"/>
              <w:rPr>
                <w:rFonts w:hint="eastAsia"/>
                <w:sz w:val="21"/>
                <w:szCs w:val="21"/>
                <w:lang w:eastAsia="en-US"/>
              </w:rPr>
            </w:pPr>
          </w:p>
        </w:tc>
        <w:tc>
          <w:tcPr>
            <w:tcW w:w="2268" w:type="dxa"/>
            <w:vAlign w:val="center"/>
          </w:tcPr>
          <w:p>
            <w:pPr>
              <w:pStyle w:val="38"/>
              <w:spacing w:line="260" w:lineRule="exact"/>
              <w:jc w:val="both"/>
              <w:rPr>
                <w:rFonts w:hint="eastAsia"/>
                <w:sz w:val="21"/>
                <w:szCs w:val="21"/>
                <w:lang w:eastAsia="zh-CN"/>
              </w:rPr>
            </w:pPr>
            <w:r>
              <w:rPr>
                <w:sz w:val="21"/>
                <w:szCs w:val="21"/>
                <w:lang w:eastAsia="zh-CN"/>
              </w:rPr>
              <w:t>加强对研学旅游参与者个人信息和隐私保护。</w:t>
            </w:r>
          </w:p>
          <w:p>
            <w:pPr>
              <w:pStyle w:val="38"/>
              <w:spacing w:line="260" w:lineRule="exact"/>
              <w:jc w:val="both"/>
              <w:rPr>
                <w:rFonts w:hint="eastAsia"/>
                <w:sz w:val="21"/>
                <w:szCs w:val="21"/>
                <w:lang w:eastAsia="en-US"/>
              </w:rPr>
            </w:pPr>
            <w:r>
              <w:rPr>
                <w:sz w:val="21"/>
                <w:szCs w:val="21"/>
                <w:lang w:eastAsia="en-US"/>
              </w:rPr>
              <w:t xml:space="preserve">此项共 </w:t>
            </w:r>
            <w:r>
              <w:rPr>
                <w:b/>
                <w:sz w:val="21"/>
                <w:szCs w:val="21"/>
                <w:lang w:eastAsia="en-US"/>
              </w:rPr>
              <w:t>5 分</w:t>
            </w:r>
            <w:r>
              <w:rPr>
                <w:sz w:val="21"/>
                <w:szCs w:val="21"/>
                <w:lang w:eastAsia="en-US"/>
              </w:rPr>
              <w:t>。</w:t>
            </w:r>
          </w:p>
        </w:tc>
        <w:tc>
          <w:tcPr>
            <w:tcW w:w="3969" w:type="dxa"/>
            <w:vAlign w:val="center"/>
          </w:tcPr>
          <w:p>
            <w:pPr>
              <w:pStyle w:val="38"/>
              <w:spacing w:line="260" w:lineRule="exact"/>
              <w:jc w:val="both"/>
              <w:rPr>
                <w:rFonts w:hint="eastAsia"/>
                <w:sz w:val="21"/>
                <w:szCs w:val="21"/>
                <w:lang w:eastAsia="zh-CN"/>
              </w:rPr>
            </w:pPr>
            <w:r>
              <w:rPr>
                <w:sz w:val="21"/>
                <w:szCs w:val="21"/>
                <w:lang w:eastAsia="zh-CN"/>
              </w:rPr>
              <w:t>建立安全的信息存储和传输机制，限制研学旅游参与者的个人信息在合理且必要范围内使用，确保数据安全和隐私保护（0-</w:t>
            </w:r>
            <w:r>
              <w:rPr>
                <w:b/>
                <w:sz w:val="21"/>
                <w:szCs w:val="21"/>
                <w:lang w:eastAsia="zh-CN"/>
              </w:rPr>
              <w:t>5分</w:t>
            </w:r>
            <w:r>
              <w:rPr>
                <w:sz w:val="21"/>
                <w:szCs w:val="21"/>
                <w:lang w:eastAsia="zh-CN"/>
              </w:rPr>
              <w:t>）。</w:t>
            </w:r>
          </w:p>
        </w:tc>
        <w:tc>
          <w:tcPr>
            <w:tcW w:w="1161" w:type="dxa"/>
            <w:vAlign w:val="center"/>
          </w:tcPr>
          <w:p>
            <w:pPr>
              <w:pStyle w:val="38"/>
              <w:spacing w:line="260" w:lineRule="exact"/>
              <w:rPr>
                <w:rFonts w:hint="eastAsia"/>
                <w:sz w:val="21"/>
                <w:szCs w:val="21"/>
                <w:lang w:eastAsia="en-US"/>
              </w:rPr>
            </w:pPr>
            <w:r>
              <w:rPr>
                <w:sz w:val="21"/>
                <w:szCs w:val="21"/>
                <w:lang w:eastAsia="en-US"/>
              </w:rPr>
              <w:t>佐证材料+现场考察。</w:t>
            </w:r>
          </w:p>
        </w:tc>
        <w:tc>
          <w:tcPr>
            <w:tcW w:w="823" w:type="dxa"/>
            <w:vAlign w:val="center"/>
          </w:tcPr>
          <w:p>
            <w:pPr>
              <w:pStyle w:val="38"/>
              <w:spacing w:line="260" w:lineRule="exact"/>
              <w:rPr>
                <w:rFonts w:hint="eastAsia" w:ascii="Times New Roman"/>
                <w:sz w:val="21"/>
                <w:szCs w:val="21"/>
                <w:lang w:eastAsia="en-US"/>
              </w:rPr>
            </w:pPr>
          </w:p>
        </w:tc>
        <w:tc>
          <w:tcPr>
            <w:tcW w:w="718" w:type="dxa"/>
            <w:vAlign w:val="center"/>
          </w:tcPr>
          <w:p>
            <w:pPr>
              <w:pStyle w:val="38"/>
              <w:spacing w:line="260" w:lineRule="exact"/>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345" w:type="dxa"/>
            <w:vMerge w:val="continue"/>
            <w:vAlign w:val="center"/>
          </w:tcPr>
          <w:p>
            <w:pPr>
              <w:spacing w:line="260" w:lineRule="exact"/>
              <w:rPr>
                <w:rFonts w:hint="eastAsia"/>
                <w:sz w:val="21"/>
                <w:szCs w:val="21"/>
                <w:lang w:eastAsia="en-US"/>
              </w:rPr>
            </w:pPr>
          </w:p>
        </w:tc>
        <w:tc>
          <w:tcPr>
            <w:tcW w:w="425" w:type="dxa"/>
            <w:vMerge w:val="continue"/>
            <w:vAlign w:val="center"/>
          </w:tcPr>
          <w:p>
            <w:pPr>
              <w:spacing w:line="260" w:lineRule="exact"/>
              <w:rPr>
                <w:rFonts w:hint="eastAsia"/>
                <w:sz w:val="21"/>
                <w:szCs w:val="21"/>
                <w:lang w:eastAsia="en-US"/>
              </w:rPr>
            </w:pPr>
          </w:p>
        </w:tc>
        <w:tc>
          <w:tcPr>
            <w:tcW w:w="2268" w:type="dxa"/>
            <w:vMerge w:val="restart"/>
            <w:vAlign w:val="center"/>
          </w:tcPr>
          <w:p>
            <w:pPr>
              <w:pStyle w:val="38"/>
              <w:spacing w:line="260" w:lineRule="exact"/>
              <w:jc w:val="both"/>
              <w:rPr>
                <w:rFonts w:hint="eastAsia"/>
                <w:sz w:val="21"/>
                <w:szCs w:val="21"/>
                <w:lang w:eastAsia="zh-CN"/>
              </w:rPr>
            </w:pPr>
            <w:r>
              <w:rPr>
                <w:sz w:val="21"/>
                <w:szCs w:val="21"/>
                <w:lang w:eastAsia="zh-CN"/>
              </w:rPr>
              <w:t>针对研学旅游参与者的情况，全方位开展生命安全与健康教育。</w:t>
            </w:r>
          </w:p>
          <w:p>
            <w:pPr>
              <w:pStyle w:val="38"/>
              <w:spacing w:line="260" w:lineRule="exact"/>
              <w:jc w:val="both"/>
              <w:rPr>
                <w:rFonts w:hint="eastAsia"/>
                <w:sz w:val="21"/>
                <w:szCs w:val="21"/>
                <w:lang w:eastAsia="en-US"/>
              </w:rPr>
            </w:pPr>
            <w:r>
              <w:rPr>
                <w:sz w:val="21"/>
                <w:szCs w:val="21"/>
                <w:lang w:eastAsia="en-US"/>
              </w:rPr>
              <w:t xml:space="preserve">此项共 </w:t>
            </w:r>
            <w:r>
              <w:rPr>
                <w:b/>
                <w:sz w:val="21"/>
                <w:szCs w:val="21"/>
                <w:lang w:eastAsia="en-US"/>
              </w:rPr>
              <w:t>5 分</w:t>
            </w:r>
            <w:r>
              <w:rPr>
                <w:sz w:val="21"/>
                <w:szCs w:val="21"/>
                <w:lang w:eastAsia="en-US"/>
              </w:rPr>
              <w:t>。</w:t>
            </w:r>
          </w:p>
        </w:tc>
        <w:tc>
          <w:tcPr>
            <w:tcW w:w="3969" w:type="dxa"/>
            <w:vAlign w:val="center"/>
          </w:tcPr>
          <w:p>
            <w:pPr>
              <w:pStyle w:val="38"/>
              <w:spacing w:line="260" w:lineRule="exact"/>
              <w:rPr>
                <w:rFonts w:hint="eastAsia"/>
                <w:sz w:val="21"/>
                <w:szCs w:val="21"/>
                <w:lang w:eastAsia="zh-CN"/>
              </w:rPr>
            </w:pPr>
            <w:r>
              <w:rPr>
                <w:sz w:val="21"/>
                <w:szCs w:val="21"/>
                <w:lang w:eastAsia="zh-CN"/>
              </w:rPr>
              <w:t>根据研学旅游参与者的身心发展和认知水平，在研学旅游过程中开展生命安全与健康教育（0-</w:t>
            </w:r>
            <w:r>
              <w:rPr>
                <w:b/>
                <w:sz w:val="21"/>
                <w:szCs w:val="21"/>
                <w:lang w:eastAsia="zh-CN"/>
              </w:rPr>
              <w:t>3分</w:t>
            </w:r>
            <w:r>
              <w:rPr>
                <w:sz w:val="21"/>
                <w:szCs w:val="21"/>
                <w:lang w:eastAsia="zh-CN"/>
              </w:rPr>
              <w:t>）。</w:t>
            </w:r>
          </w:p>
        </w:tc>
        <w:tc>
          <w:tcPr>
            <w:tcW w:w="1161" w:type="dxa"/>
            <w:vAlign w:val="center"/>
          </w:tcPr>
          <w:p>
            <w:pPr>
              <w:pStyle w:val="38"/>
              <w:spacing w:line="260" w:lineRule="exact"/>
              <w:rPr>
                <w:rFonts w:hint="eastAsia"/>
                <w:sz w:val="21"/>
                <w:szCs w:val="21"/>
                <w:lang w:eastAsia="en-US"/>
              </w:rPr>
            </w:pPr>
            <w:r>
              <w:rPr>
                <w:sz w:val="21"/>
                <w:szCs w:val="21"/>
                <w:lang w:eastAsia="en-US"/>
              </w:rPr>
              <w:t>佐证材料+现场考察。</w:t>
            </w:r>
          </w:p>
        </w:tc>
        <w:tc>
          <w:tcPr>
            <w:tcW w:w="823" w:type="dxa"/>
            <w:vAlign w:val="center"/>
          </w:tcPr>
          <w:p>
            <w:pPr>
              <w:pStyle w:val="38"/>
              <w:spacing w:line="260" w:lineRule="exact"/>
              <w:rPr>
                <w:rFonts w:hint="eastAsia" w:ascii="Times New Roman"/>
                <w:sz w:val="21"/>
                <w:szCs w:val="21"/>
                <w:lang w:eastAsia="en-US"/>
              </w:rPr>
            </w:pPr>
          </w:p>
        </w:tc>
        <w:tc>
          <w:tcPr>
            <w:tcW w:w="718" w:type="dxa"/>
            <w:vAlign w:val="center"/>
          </w:tcPr>
          <w:p>
            <w:pPr>
              <w:pStyle w:val="38"/>
              <w:spacing w:line="260" w:lineRule="exact"/>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345" w:type="dxa"/>
            <w:vMerge w:val="continue"/>
            <w:vAlign w:val="center"/>
          </w:tcPr>
          <w:p>
            <w:pPr>
              <w:spacing w:line="260" w:lineRule="exact"/>
              <w:rPr>
                <w:rFonts w:hint="eastAsia"/>
                <w:sz w:val="21"/>
                <w:szCs w:val="21"/>
                <w:lang w:eastAsia="en-US"/>
              </w:rPr>
            </w:pPr>
          </w:p>
        </w:tc>
        <w:tc>
          <w:tcPr>
            <w:tcW w:w="425" w:type="dxa"/>
            <w:vMerge w:val="continue"/>
            <w:vAlign w:val="center"/>
          </w:tcPr>
          <w:p>
            <w:pPr>
              <w:spacing w:line="260" w:lineRule="exact"/>
              <w:rPr>
                <w:rFonts w:hint="eastAsia"/>
                <w:sz w:val="21"/>
                <w:szCs w:val="21"/>
                <w:lang w:eastAsia="en-US"/>
              </w:rPr>
            </w:pPr>
          </w:p>
        </w:tc>
        <w:tc>
          <w:tcPr>
            <w:tcW w:w="2268" w:type="dxa"/>
            <w:vMerge w:val="continue"/>
            <w:tcBorders>
              <w:top w:val="nil"/>
            </w:tcBorders>
            <w:vAlign w:val="center"/>
          </w:tcPr>
          <w:p>
            <w:pPr>
              <w:spacing w:line="260" w:lineRule="exact"/>
              <w:rPr>
                <w:rFonts w:hint="eastAsia"/>
                <w:sz w:val="21"/>
                <w:szCs w:val="21"/>
                <w:lang w:eastAsia="en-US"/>
              </w:rPr>
            </w:pPr>
          </w:p>
        </w:tc>
        <w:tc>
          <w:tcPr>
            <w:tcW w:w="3969" w:type="dxa"/>
            <w:vAlign w:val="center"/>
          </w:tcPr>
          <w:p>
            <w:pPr>
              <w:pStyle w:val="38"/>
              <w:spacing w:line="260" w:lineRule="exact"/>
              <w:rPr>
                <w:rFonts w:hint="eastAsia"/>
                <w:sz w:val="21"/>
                <w:szCs w:val="21"/>
                <w:lang w:eastAsia="zh-CN"/>
              </w:rPr>
            </w:pPr>
            <w:r>
              <w:rPr>
                <w:sz w:val="21"/>
                <w:szCs w:val="21"/>
                <w:lang w:eastAsia="zh-CN"/>
              </w:rPr>
              <w:t>制作动漫画、微短剧、音视频等安全教育方面的素材（0-</w:t>
            </w:r>
            <w:r>
              <w:rPr>
                <w:b/>
                <w:sz w:val="21"/>
                <w:szCs w:val="21"/>
                <w:lang w:eastAsia="zh-CN"/>
              </w:rPr>
              <w:t>2分</w:t>
            </w:r>
            <w:r>
              <w:rPr>
                <w:sz w:val="21"/>
                <w:szCs w:val="21"/>
                <w:lang w:eastAsia="zh-CN"/>
              </w:rPr>
              <w:t>）。</w:t>
            </w:r>
          </w:p>
        </w:tc>
        <w:tc>
          <w:tcPr>
            <w:tcW w:w="1161" w:type="dxa"/>
            <w:vAlign w:val="center"/>
          </w:tcPr>
          <w:p>
            <w:pPr>
              <w:pStyle w:val="38"/>
              <w:spacing w:line="260" w:lineRule="exact"/>
              <w:jc w:val="center"/>
              <w:rPr>
                <w:rFonts w:hint="eastAsia"/>
                <w:sz w:val="21"/>
                <w:szCs w:val="21"/>
                <w:lang w:eastAsia="en-US"/>
              </w:rPr>
            </w:pPr>
            <w:r>
              <w:rPr>
                <w:sz w:val="21"/>
                <w:szCs w:val="21"/>
                <w:lang w:eastAsia="en-US"/>
              </w:rPr>
              <w:t>佐证材料。</w:t>
            </w:r>
          </w:p>
        </w:tc>
        <w:tc>
          <w:tcPr>
            <w:tcW w:w="823" w:type="dxa"/>
            <w:vAlign w:val="center"/>
          </w:tcPr>
          <w:p>
            <w:pPr>
              <w:pStyle w:val="38"/>
              <w:spacing w:line="260" w:lineRule="exact"/>
              <w:rPr>
                <w:rFonts w:hint="eastAsia" w:ascii="Times New Roman"/>
                <w:sz w:val="21"/>
                <w:szCs w:val="21"/>
                <w:lang w:eastAsia="en-US"/>
              </w:rPr>
            </w:pPr>
          </w:p>
        </w:tc>
        <w:tc>
          <w:tcPr>
            <w:tcW w:w="718" w:type="dxa"/>
            <w:vAlign w:val="center"/>
          </w:tcPr>
          <w:p>
            <w:pPr>
              <w:pStyle w:val="38"/>
              <w:spacing w:line="260" w:lineRule="exact"/>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45" w:type="dxa"/>
            <w:vMerge w:val="continue"/>
            <w:vAlign w:val="center"/>
          </w:tcPr>
          <w:p>
            <w:pPr>
              <w:spacing w:line="260" w:lineRule="exact"/>
              <w:rPr>
                <w:rFonts w:hint="eastAsia"/>
                <w:sz w:val="21"/>
                <w:szCs w:val="21"/>
                <w:lang w:eastAsia="en-US"/>
              </w:rPr>
            </w:pPr>
          </w:p>
        </w:tc>
        <w:tc>
          <w:tcPr>
            <w:tcW w:w="425" w:type="dxa"/>
            <w:vMerge w:val="continue"/>
            <w:vAlign w:val="center"/>
          </w:tcPr>
          <w:p>
            <w:pPr>
              <w:spacing w:line="260" w:lineRule="exact"/>
              <w:rPr>
                <w:rFonts w:hint="eastAsia"/>
                <w:sz w:val="21"/>
                <w:szCs w:val="21"/>
                <w:lang w:eastAsia="en-US"/>
              </w:rPr>
            </w:pPr>
          </w:p>
        </w:tc>
        <w:tc>
          <w:tcPr>
            <w:tcW w:w="2268" w:type="dxa"/>
            <w:vMerge w:val="restart"/>
            <w:vAlign w:val="center"/>
          </w:tcPr>
          <w:p>
            <w:pPr>
              <w:pStyle w:val="38"/>
              <w:spacing w:line="260" w:lineRule="exact"/>
              <w:rPr>
                <w:rFonts w:hint="eastAsia"/>
                <w:sz w:val="21"/>
                <w:szCs w:val="21"/>
                <w:lang w:eastAsia="zh-CN"/>
              </w:rPr>
            </w:pPr>
            <w:r>
              <w:rPr>
                <w:sz w:val="21"/>
                <w:szCs w:val="21"/>
                <w:lang w:eastAsia="zh-CN"/>
              </w:rPr>
              <w:t>有健全的保险方案。</w:t>
            </w:r>
          </w:p>
          <w:p>
            <w:pPr>
              <w:pStyle w:val="38"/>
              <w:spacing w:line="260" w:lineRule="exact"/>
              <w:rPr>
                <w:rFonts w:hint="eastAsia"/>
                <w:sz w:val="21"/>
                <w:szCs w:val="21"/>
                <w:lang w:eastAsia="zh-CN"/>
              </w:rPr>
            </w:pPr>
            <w:r>
              <w:rPr>
                <w:sz w:val="21"/>
                <w:szCs w:val="21"/>
                <w:lang w:eastAsia="zh-CN"/>
              </w:rPr>
              <w:t xml:space="preserve">此项共 </w:t>
            </w:r>
            <w:r>
              <w:rPr>
                <w:b/>
                <w:sz w:val="21"/>
                <w:szCs w:val="21"/>
                <w:lang w:eastAsia="zh-CN"/>
              </w:rPr>
              <w:t>10 分</w:t>
            </w:r>
            <w:r>
              <w:rPr>
                <w:sz w:val="21"/>
                <w:szCs w:val="21"/>
                <w:lang w:eastAsia="zh-CN"/>
              </w:rPr>
              <w:t>。</w:t>
            </w:r>
          </w:p>
        </w:tc>
        <w:tc>
          <w:tcPr>
            <w:tcW w:w="3969" w:type="dxa"/>
            <w:vAlign w:val="center"/>
          </w:tcPr>
          <w:p>
            <w:pPr>
              <w:pStyle w:val="38"/>
              <w:spacing w:line="260" w:lineRule="exact"/>
              <w:rPr>
                <w:rFonts w:hint="eastAsia"/>
                <w:sz w:val="21"/>
                <w:szCs w:val="21"/>
                <w:lang w:eastAsia="zh-CN"/>
              </w:rPr>
            </w:pPr>
            <w:r>
              <w:rPr>
                <w:sz w:val="21"/>
                <w:szCs w:val="21"/>
                <w:lang w:eastAsia="zh-CN"/>
              </w:rPr>
              <w:t>有符合基地及开展活动的保险方案，包括但不限于场地责任险、员工保险、财产险（0-</w:t>
            </w:r>
            <w:r>
              <w:rPr>
                <w:b/>
                <w:sz w:val="21"/>
                <w:szCs w:val="21"/>
                <w:lang w:eastAsia="zh-CN"/>
              </w:rPr>
              <w:t>5分</w:t>
            </w:r>
            <w:r>
              <w:rPr>
                <w:sz w:val="21"/>
                <w:szCs w:val="21"/>
                <w:lang w:eastAsia="zh-CN"/>
              </w:rPr>
              <w:t>）。</w:t>
            </w:r>
          </w:p>
        </w:tc>
        <w:tc>
          <w:tcPr>
            <w:tcW w:w="1161" w:type="dxa"/>
            <w:vAlign w:val="center"/>
          </w:tcPr>
          <w:p>
            <w:pPr>
              <w:pStyle w:val="38"/>
              <w:spacing w:line="260" w:lineRule="exact"/>
              <w:jc w:val="center"/>
              <w:rPr>
                <w:rFonts w:hint="eastAsia"/>
                <w:sz w:val="21"/>
                <w:szCs w:val="21"/>
                <w:lang w:eastAsia="en-US"/>
              </w:rPr>
            </w:pPr>
            <w:r>
              <w:rPr>
                <w:sz w:val="21"/>
                <w:szCs w:val="21"/>
                <w:lang w:eastAsia="en-US"/>
              </w:rPr>
              <w:t>佐证材料。</w:t>
            </w:r>
          </w:p>
        </w:tc>
        <w:tc>
          <w:tcPr>
            <w:tcW w:w="823" w:type="dxa"/>
            <w:vAlign w:val="center"/>
          </w:tcPr>
          <w:p>
            <w:pPr>
              <w:pStyle w:val="38"/>
              <w:spacing w:line="260" w:lineRule="exact"/>
              <w:rPr>
                <w:rFonts w:hint="eastAsia" w:ascii="Times New Roman"/>
                <w:sz w:val="21"/>
                <w:szCs w:val="21"/>
                <w:lang w:eastAsia="en-US"/>
              </w:rPr>
            </w:pPr>
          </w:p>
        </w:tc>
        <w:tc>
          <w:tcPr>
            <w:tcW w:w="718" w:type="dxa"/>
            <w:vAlign w:val="center"/>
          </w:tcPr>
          <w:p>
            <w:pPr>
              <w:pStyle w:val="38"/>
              <w:spacing w:line="260" w:lineRule="exact"/>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45" w:type="dxa"/>
            <w:vMerge w:val="continue"/>
            <w:vAlign w:val="center"/>
          </w:tcPr>
          <w:p>
            <w:pPr>
              <w:spacing w:line="260" w:lineRule="exact"/>
              <w:rPr>
                <w:rFonts w:hint="eastAsia"/>
                <w:sz w:val="21"/>
                <w:szCs w:val="21"/>
                <w:lang w:eastAsia="en-US"/>
              </w:rPr>
            </w:pPr>
          </w:p>
        </w:tc>
        <w:tc>
          <w:tcPr>
            <w:tcW w:w="425" w:type="dxa"/>
            <w:vMerge w:val="continue"/>
            <w:vAlign w:val="center"/>
          </w:tcPr>
          <w:p>
            <w:pPr>
              <w:spacing w:line="260" w:lineRule="exact"/>
              <w:rPr>
                <w:rFonts w:hint="eastAsia"/>
                <w:sz w:val="21"/>
                <w:szCs w:val="21"/>
                <w:lang w:eastAsia="en-US"/>
              </w:rPr>
            </w:pPr>
          </w:p>
        </w:tc>
        <w:tc>
          <w:tcPr>
            <w:tcW w:w="2268" w:type="dxa"/>
            <w:vMerge w:val="continue"/>
            <w:tcBorders>
              <w:top w:val="nil"/>
            </w:tcBorders>
            <w:vAlign w:val="center"/>
          </w:tcPr>
          <w:p>
            <w:pPr>
              <w:spacing w:line="260" w:lineRule="exact"/>
              <w:rPr>
                <w:rFonts w:hint="eastAsia"/>
                <w:sz w:val="21"/>
                <w:szCs w:val="21"/>
                <w:lang w:eastAsia="en-US"/>
              </w:rPr>
            </w:pPr>
          </w:p>
        </w:tc>
        <w:tc>
          <w:tcPr>
            <w:tcW w:w="3969" w:type="dxa"/>
            <w:vAlign w:val="center"/>
          </w:tcPr>
          <w:p>
            <w:pPr>
              <w:pStyle w:val="38"/>
              <w:spacing w:line="260" w:lineRule="exact"/>
              <w:rPr>
                <w:rFonts w:hint="eastAsia"/>
                <w:sz w:val="21"/>
                <w:szCs w:val="21"/>
                <w:lang w:eastAsia="zh-CN"/>
              </w:rPr>
            </w:pPr>
            <w:r>
              <w:rPr>
                <w:sz w:val="21"/>
                <w:szCs w:val="21"/>
                <w:lang w:eastAsia="zh-CN"/>
              </w:rPr>
              <w:t>建议研学旅游参与者购买人身意外伤害保险（0-</w:t>
            </w:r>
            <w:r>
              <w:rPr>
                <w:b/>
                <w:sz w:val="21"/>
                <w:szCs w:val="21"/>
                <w:lang w:eastAsia="zh-CN"/>
              </w:rPr>
              <w:t>5分</w:t>
            </w:r>
            <w:r>
              <w:rPr>
                <w:sz w:val="21"/>
                <w:szCs w:val="21"/>
                <w:lang w:eastAsia="zh-CN"/>
              </w:rPr>
              <w:t>）</w:t>
            </w:r>
            <w:r>
              <w:rPr>
                <w:rFonts w:hint="eastAsia"/>
                <w:sz w:val="21"/>
                <w:szCs w:val="21"/>
                <w:lang w:eastAsia="zh-CN"/>
              </w:rPr>
              <w:t>。</w:t>
            </w:r>
          </w:p>
        </w:tc>
        <w:tc>
          <w:tcPr>
            <w:tcW w:w="1161" w:type="dxa"/>
            <w:vAlign w:val="center"/>
          </w:tcPr>
          <w:p>
            <w:pPr>
              <w:pStyle w:val="38"/>
              <w:spacing w:line="260" w:lineRule="exact"/>
              <w:jc w:val="center"/>
              <w:rPr>
                <w:rFonts w:hint="eastAsia"/>
                <w:sz w:val="21"/>
                <w:szCs w:val="21"/>
                <w:lang w:eastAsia="en-US"/>
              </w:rPr>
            </w:pPr>
            <w:r>
              <w:rPr>
                <w:sz w:val="21"/>
                <w:szCs w:val="21"/>
                <w:lang w:eastAsia="en-US"/>
              </w:rPr>
              <mc:AlternateContent>
                <mc:Choice Requires="wpg">
                  <w:drawing>
                    <wp:anchor distT="0" distB="0" distL="0" distR="0" simplePos="0" relativeHeight="251665408" behindDoc="1" locked="0" layoutInCell="1" allowOverlap="1">
                      <wp:simplePos x="0" y="0"/>
                      <wp:positionH relativeFrom="column">
                        <wp:posOffset>1905</wp:posOffset>
                      </wp:positionH>
                      <wp:positionV relativeFrom="paragraph">
                        <wp:posOffset>-1270</wp:posOffset>
                      </wp:positionV>
                      <wp:extent cx="706755" cy="247015"/>
                      <wp:effectExtent l="0" t="0" r="0" b="0"/>
                      <wp:wrapNone/>
                      <wp:docPr id="26" name="Group 26"/>
                      <wp:cNvGraphicFramePr/>
                      <a:graphic xmlns:a="http://schemas.openxmlformats.org/drawingml/2006/main">
                        <a:graphicData uri="http://schemas.microsoft.com/office/word/2010/wordprocessingGroup">
                          <wpg:wgp>
                            <wpg:cNvGrpSpPr/>
                            <wpg:grpSpPr>
                              <a:xfrm>
                                <a:off x="0" y="0"/>
                                <a:ext cx="706755" cy="247015"/>
                                <a:chOff x="0" y="0"/>
                                <a:chExt cx="706755" cy="247015"/>
                              </a:xfrm>
                            </wpg:grpSpPr>
                            <wps:wsp>
                              <wps:cNvPr id="27" name="Graphic 27"/>
                              <wps:cNvSpPr/>
                              <wps:spPr>
                                <a:xfrm>
                                  <a:off x="0" y="0"/>
                                  <a:ext cx="706755" cy="247015"/>
                                </a:xfrm>
                                <a:custGeom>
                                  <a:avLst/>
                                  <a:gdLst/>
                                  <a:ahLst/>
                                  <a:cxnLst/>
                                  <a:rect l="l" t="t" r="r" b="b"/>
                                  <a:pathLst>
                                    <a:path w="706755" h="247015">
                                      <a:moveTo>
                                        <a:pt x="706754" y="247015"/>
                                      </a:moveTo>
                                      <a:lnTo>
                                        <a:pt x="0" y="247015"/>
                                      </a:lnTo>
                                      <a:lnTo>
                                        <a:pt x="0" y="0"/>
                                      </a:lnTo>
                                      <a:lnTo>
                                        <a:pt x="706754" y="0"/>
                                      </a:lnTo>
                                      <a:lnTo>
                                        <a:pt x="706754" y="247015"/>
                                      </a:lnTo>
                                      <a:close/>
                                    </a:path>
                                  </a:pathLst>
                                </a:custGeom>
                                <a:solidFill>
                                  <a:srgbClr val="FFFFFF"/>
                                </a:solidFill>
                              </wps:spPr>
                              <wps:bodyPr wrap="square" lIns="0" tIns="0" rIns="0" bIns="0" rtlCol="0">
                                <a:noAutofit/>
                              </wps:bodyPr>
                            </wps:wsp>
                          </wpg:wgp>
                        </a:graphicData>
                      </a:graphic>
                    </wp:anchor>
                  </w:drawing>
                </mc:Choice>
                <mc:Fallback>
                  <w:pict>
                    <v:group id="Group 26" o:spid="_x0000_s1026" o:spt="203" style="position:absolute;left:0pt;margin-left:0.15pt;margin-top:-0.1pt;height:19.45pt;width:55.65pt;z-index:-251651072;mso-width-relative:page;mso-height-relative:page;" coordsize="706755,247015" o:gfxdata="UEsFBgAAAAAAAAAAAAAAAAAAAAAAAFBLAwQKAAAAAACHTuJAAAAAAAAAAAAAAAAABAAAAGRycy9Q&#10;SwMEFAAAAAgAh07iQM7nDJXUAAAABQEAAA8AAABkcnMvZG93bnJldi54bWxNjs1qwkAUhfeFvsNw&#10;C+50MkpV0kykSOtKClWhdHfNXJNg5k7IjIm+fcdVXZ4fzvmy1dU2oqfO1441qEkCgrhwpuZSw2H/&#10;OV6C8AHZYOOYNNzIwyp/fsowNW7gb+p3oRRxhH2KGqoQ2lRKX1Rk0U9cSxyzk+sshii7UpoOhzhu&#10;GzlNkrm0WHN8qLCldUXFeXexGjYDDu8z9dFvz6f17Xf/+vWzVaT16EUlbyACXcN/Ge74ER3yyHR0&#10;FzZeNBpmsadhPAVxD5WagzhGd7kAmWfykT7/A1BLAwQUAAAACACHTuJAiuG6gU4CAADGBQAADgAA&#10;AGRycy9lMm9Eb2MueG1spVTbjtsgEH2v1H9AvDd2ok1SWXFW1W4TVaralXb7AQTji4SBDiRO/r4D&#10;Drablapq1w8wwGGYOXM8m/tzK8lJgG20yul8llIiFNdFo6qc/nrZffpMiXVMFUxqJXJ6EZbebz9+&#10;2HQmEwtda1kIIOhE2awzOa2dM1mSWF6LltmZNkLhYamhZQ6XUCUFsA69tzJZpOkq6TQUBjQX1uLu&#10;Y39It8F/WQrufpalFY7InGJsLowQxoMfk+2GZRUwUzf8GgZ7QxQtaxQ+Orh6ZI6RIzSvXLUNB211&#10;6WZct4kuy4aLkANmM09vstmDPpqQS5V1lRloQmpveHqzW/7j9ASkKXK6WFGiWIs1Cs8SXCM5naky&#10;xOzBPJsnuG5U/crney6h9TNmQs6B1stAqzg7wnFzna7WyyUlHI8Wd+t0vuxp5zXW5tUtXn/9570k&#10;Ppr42IZQOoMCsiNH9n0cPdfMiEC99flHjtYjR71kFuuepYAaKLKZRbbex8+QJ8v40bq90IFodvpu&#10;Xa/aIlqsjhY/q2gCat+rXgbVO0pQ9UAJqv7Q02+Y8/d8lN4k3VipeiiUP231SbzogHO+XKGed5T8&#10;VU4Md8RJNcXjf3cLjYA4m+C4B4afEt3Fszj3mMnj/w0cRTdxy6W2AonELZ/+YARKcHNKutWyKXaN&#10;lJ4EC9XhQQI5MWR3Fz5PKF6ZwFCcUQTeOujighrqsNHk1P4+MhCUyG8KVeq7UjQgGodogJMPOvQu&#10;/7TSX45Ol40XQHih93tdoPyDFZpFCOja2Hw3mq4Damy/2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O5wyV1AAAAAUBAAAPAAAAAAAAAAEAIAAAADgAAABkcnMvZG93bnJldi54bWxQSwECFAAUAAAA&#10;CACHTuJAiuG6gU4CAADGBQAADgAAAAAAAAABACAAAAA5AQAAZHJzL2Uyb0RvYy54bWxQSwUGAAAA&#10;AAYABgBZAQAA+QUAAAAA&#10;">
                      <o:lock v:ext="edit" aspectratio="f"/>
                      <v:shape id="Graphic 27" o:spid="_x0000_s1026" o:spt="100" style="position:absolute;left:0;top:0;height:247015;width:706755;" fillcolor="#FFFFFF" filled="t" stroked="f" coordsize="706755,247015" o:gfxdata="UEsFBgAAAAAAAAAAAAAAAAAAAAAAAFBLAwQKAAAAAACHTuJAAAAAAAAAAAAAAAAABAAAAGRycy9Q&#10;SwMEFAAAAAgAh07iQF7n39m8AAAA2wAAAA8AAABkcnMvZG93bnJldi54bWxFj0FrAjEUhO+F/ofw&#10;Cl5KTVaKltUouCB46KXaH/DYvCaLm5clie76702h0OMwM98wm93ke3GjmLrAGqq5AkHcBtOx1fB9&#10;Prx9gEgZ2WAfmDTcKcFu+/y0wdqEkb/odspWFAinGjW4nIdaytQ68pjmYSAu3k+IHnOR0UoTcSxw&#10;38uFUkvpseOy4HCgxlF7OV29hpWalodX6z7P0b5XY6P21+Y+aT17qdQaRKYp/4f/2kejYbGC3y/l&#10;B8jt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e59/ZvAAAANsAAAAPAAAAAAAAAAEAIAAAADgAAABkcnMvZG93bnJldi54&#10;bWxQSwECFAAUAAAACACHTuJAMy8FnjsAAAA5AAAAEAAAAAAAAAABACAAAAAhAQAAZHJzL3NoYXBl&#10;eG1sLnhtbFBLBQYAAAAABgAGAFsBAADLAwAAAAA=&#10;" path="m706754,247015l0,247015,0,0,706754,0,706754,247015xe">
                        <v:fill on="t" focussize="0,0"/>
                        <v:stroke on="f"/>
                        <v:imagedata o:title=""/>
                        <o:lock v:ext="edit" aspectratio="f"/>
                        <v:textbox inset="0mm,0mm,0mm,0mm"/>
                      </v:shape>
                    </v:group>
                  </w:pict>
                </mc:Fallback>
              </mc:AlternateContent>
            </w:r>
            <w:r>
              <w:rPr>
                <w:sz w:val="21"/>
                <w:szCs w:val="21"/>
                <w:lang w:eastAsia="en-US"/>
              </w:rPr>
              <w:t>佐证材料。</w:t>
            </w:r>
          </w:p>
        </w:tc>
        <w:tc>
          <w:tcPr>
            <w:tcW w:w="823" w:type="dxa"/>
            <w:vAlign w:val="center"/>
          </w:tcPr>
          <w:p>
            <w:pPr>
              <w:pStyle w:val="38"/>
              <w:spacing w:line="260" w:lineRule="exact"/>
              <w:rPr>
                <w:rFonts w:hint="eastAsia" w:ascii="Times New Roman"/>
                <w:sz w:val="21"/>
                <w:szCs w:val="21"/>
                <w:lang w:eastAsia="en-US"/>
              </w:rPr>
            </w:pPr>
          </w:p>
        </w:tc>
        <w:tc>
          <w:tcPr>
            <w:tcW w:w="718" w:type="dxa"/>
            <w:vAlign w:val="center"/>
          </w:tcPr>
          <w:p>
            <w:pPr>
              <w:pStyle w:val="38"/>
              <w:spacing w:line="260" w:lineRule="exact"/>
              <w:rPr>
                <w:rFonts w:hint="eastAsia"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345" w:type="dxa"/>
            <w:vAlign w:val="center"/>
          </w:tcPr>
          <w:p>
            <w:pPr>
              <w:pStyle w:val="38"/>
              <w:spacing w:line="260" w:lineRule="exact"/>
              <w:rPr>
                <w:rFonts w:hint="eastAsia"/>
                <w:b/>
                <w:sz w:val="21"/>
                <w:szCs w:val="21"/>
                <w:lang w:eastAsia="en-US"/>
              </w:rPr>
            </w:pPr>
            <w:r>
              <w:rPr>
                <w:b/>
                <w:sz w:val="21"/>
                <w:szCs w:val="21"/>
                <w:lang w:eastAsia="en-US"/>
              </w:rPr>
              <w:t>其他</w:t>
            </w:r>
          </w:p>
        </w:tc>
        <w:tc>
          <w:tcPr>
            <w:tcW w:w="425" w:type="dxa"/>
            <w:vAlign w:val="center"/>
          </w:tcPr>
          <w:p>
            <w:pPr>
              <w:pStyle w:val="38"/>
              <w:spacing w:line="260" w:lineRule="exact"/>
              <w:rPr>
                <w:rFonts w:hint="eastAsia" w:ascii="Times New Roman"/>
                <w:sz w:val="21"/>
                <w:szCs w:val="21"/>
                <w:lang w:eastAsia="en-US"/>
              </w:rPr>
            </w:pPr>
          </w:p>
        </w:tc>
        <w:tc>
          <w:tcPr>
            <w:tcW w:w="2268" w:type="dxa"/>
            <w:vAlign w:val="center"/>
          </w:tcPr>
          <w:p>
            <w:pPr>
              <w:pStyle w:val="38"/>
              <w:spacing w:line="260" w:lineRule="exact"/>
              <w:jc w:val="both"/>
              <w:rPr>
                <w:rFonts w:hint="eastAsia"/>
                <w:sz w:val="21"/>
                <w:szCs w:val="21"/>
                <w:lang w:eastAsia="zh-CN"/>
              </w:rPr>
            </w:pPr>
            <w:r>
              <w:rPr>
                <w:sz w:val="21"/>
                <w:szCs w:val="21"/>
                <w:lang w:eastAsia="zh-CN"/>
              </w:rPr>
              <w:t>自测B级、B+级、A级研学旅游基地接待的研学旅游参与者数量达到的相应人次。</w:t>
            </w:r>
          </w:p>
        </w:tc>
        <w:tc>
          <w:tcPr>
            <w:tcW w:w="3969" w:type="dxa"/>
            <w:vAlign w:val="center"/>
          </w:tcPr>
          <w:p>
            <w:pPr>
              <w:pStyle w:val="38"/>
              <w:spacing w:line="260" w:lineRule="exact"/>
              <w:rPr>
                <w:rFonts w:hint="eastAsia"/>
                <w:sz w:val="21"/>
                <w:szCs w:val="21"/>
                <w:lang w:eastAsia="zh-CN"/>
              </w:rPr>
            </w:pPr>
            <w:r>
              <w:rPr>
                <w:sz w:val="21"/>
                <w:szCs w:val="21"/>
                <w:lang w:eastAsia="zh-CN"/>
              </w:rPr>
              <w:t>B级累计一般达到5000人次；B+级累计一般达到10000人次以上；A级累计一般达到15000人次以上</w:t>
            </w:r>
            <w:r>
              <w:rPr>
                <w:rFonts w:hint="eastAsia"/>
                <w:sz w:val="21"/>
                <w:szCs w:val="21"/>
                <w:lang w:eastAsia="zh-CN"/>
              </w:rPr>
              <w:t>。</w:t>
            </w:r>
          </w:p>
        </w:tc>
        <w:tc>
          <w:tcPr>
            <w:tcW w:w="1161" w:type="dxa"/>
            <w:vAlign w:val="center"/>
          </w:tcPr>
          <w:p>
            <w:pPr>
              <w:pStyle w:val="38"/>
              <w:spacing w:line="260" w:lineRule="exact"/>
              <w:jc w:val="both"/>
              <w:rPr>
                <w:rFonts w:hint="eastAsia"/>
                <w:sz w:val="21"/>
                <w:szCs w:val="21"/>
                <w:lang w:eastAsia="zh-CN"/>
              </w:rPr>
            </w:pPr>
            <w:r>
              <w:rPr>
                <w:sz w:val="21"/>
                <w:szCs w:val="21"/>
                <w:lang w:eastAsia="zh-CN"/>
              </w:rPr>
              <w:t>主管部门或上级单位证明；现场抽查业务档案。</w:t>
            </w:r>
          </w:p>
        </w:tc>
        <w:tc>
          <w:tcPr>
            <w:tcW w:w="823" w:type="dxa"/>
            <w:vAlign w:val="center"/>
          </w:tcPr>
          <w:p>
            <w:pPr>
              <w:pStyle w:val="38"/>
              <w:spacing w:line="260" w:lineRule="exact"/>
              <w:rPr>
                <w:rFonts w:hint="eastAsia" w:ascii="Times New Roman"/>
                <w:sz w:val="21"/>
                <w:szCs w:val="21"/>
                <w:lang w:eastAsia="zh-CN"/>
              </w:rPr>
            </w:pPr>
          </w:p>
        </w:tc>
        <w:tc>
          <w:tcPr>
            <w:tcW w:w="718" w:type="dxa"/>
            <w:vAlign w:val="center"/>
          </w:tcPr>
          <w:p>
            <w:pPr>
              <w:pStyle w:val="38"/>
              <w:spacing w:line="260" w:lineRule="exact"/>
              <w:rPr>
                <w:rFonts w:hint="eastAsia" w:ascii="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70" w:type="dxa"/>
            <w:gridSpan w:val="2"/>
            <w:vAlign w:val="center"/>
          </w:tcPr>
          <w:p>
            <w:pPr>
              <w:pStyle w:val="38"/>
              <w:spacing w:line="260" w:lineRule="exact"/>
              <w:rPr>
                <w:rFonts w:hint="eastAsia"/>
                <w:sz w:val="21"/>
                <w:szCs w:val="21"/>
                <w:lang w:eastAsia="en-US"/>
              </w:rPr>
            </w:pPr>
            <w:r>
              <w:rPr>
                <w:sz w:val="21"/>
                <w:szCs w:val="21"/>
                <w:lang w:eastAsia="en-US"/>
              </w:rPr>
              <w:t>说明：</w:t>
            </w:r>
          </w:p>
        </w:tc>
        <w:tc>
          <w:tcPr>
            <w:tcW w:w="8939" w:type="dxa"/>
            <w:gridSpan w:val="5"/>
            <w:vAlign w:val="center"/>
          </w:tcPr>
          <w:p>
            <w:pPr>
              <w:pStyle w:val="38"/>
              <w:spacing w:line="260" w:lineRule="exact"/>
              <w:rPr>
                <w:rFonts w:hint="eastAsia"/>
                <w:sz w:val="21"/>
                <w:szCs w:val="21"/>
                <w:lang w:eastAsia="zh-CN"/>
              </w:rPr>
            </w:pPr>
            <w:r>
              <w:rPr>
                <w:sz w:val="21"/>
                <w:szCs w:val="21"/>
                <w:lang w:eastAsia="zh-CN"/>
              </w:rPr>
              <w:t>“●”表示必备项，该项得分为0的或达不到的单位可暂不考虑参加本次试点工作。</w:t>
            </w:r>
          </w:p>
        </w:tc>
      </w:tr>
    </w:tbl>
    <w:p>
      <w:pPr>
        <w:spacing w:line="260" w:lineRule="exact"/>
        <w:rPr>
          <w:rFonts w:hint="eastAsia"/>
        </w:rPr>
      </w:pPr>
    </w:p>
    <w:sectPr>
      <w:footerReference r:id="rId5" w:type="default"/>
      <w:pgSz w:w="11906" w:h="16838"/>
      <w:pgMar w:top="2098" w:right="1474" w:bottom="1984" w:left="1587" w:header="851" w:footer="1417"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1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75"/>
    <w:rsid w:val="0001471E"/>
    <w:rsid w:val="00187D94"/>
    <w:rsid w:val="00895CF1"/>
    <w:rsid w:val="00995875"/>
    <w:rsid w:val="00F3080E"/>
    <w:rsid w:val="00FB7F18"/>
    <w:rsid w:val="7FFF8748"/>
    <w:rsid w:val="CFE67D9E"/>
    <w:rsid w:val="D00EEB13"/>
    <w:rsid w:val="DC940376"/>
    <w:rsid w:val="DF6DF8EC"/>
    <w:rsid w:val="FFBDC428"/>
    <w:rsid w:val="FFEF60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宋体" w:hAnsi="宋体" w:eastAsia="宋体" w:cs="宋体"/>
      <w:kern w:val="0"/>
      <w:sz w:val="22"/>
      <w:szCs w:val="22"/>
      <w:lang w:val="en-US" w:eastAsia="zh-CN" w:bidi="ar-SA"/>
      <w14:ligatures w14:val="none"/>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37"/>
    <w:qFormat/>
    <w:uiPriority w:val="1"/>
    <w:rPr>
      <w:sz w:val="32"/>
      <w:szCs w:val="32"/>
    </w:rPr>
  </w:style>
  <w:style w:type="paragraph" w:styleId="12">
    <w:name w:val="footer"/>
    <w:basedOn w:val="1"/>
    <w:link w:val="40"/>
    <w:unhideWhenUsed/>
    <w:qFormat/>
    <w:uiPriority w:val="99"/>
    <w:pPr>
      <w:tabs>
        <w:tab w:val="center" w:pos="4153"/>
        <w:tab w:val="right" w:pos="8306"/>
      </w:tabs>
      <w:snapToGrid w:val="0"/>
    </w:pPr>
    <w:rPr>
      <w:sz w:val="18"/>
      <w:szCs w:val="18"/>
    </w:rPr>
  </w:style>
  <w:style w:type="paragraph" w:styleId="13">
    <w:name w:val="header"/>
    <w:basedOn w:val="1"/>
    <w:link w:val="39"/>
    <w:unhideWhenUsed/>
    <w:qFormat/>
    <w:uiPriority w:val="99"/>
    <w:pPr>
      <w:tabs>
        <w:tab w:val="center" w:pos="4153"/>
        <w:tab w:val="right" w:pos="8306"/>
      </w:tabs>
      <w:snapToGrid w:val="0"/>
      <w:jc w:val="center"/>
    </w:pPr>
    <w:rPr>
      <w:sz w:val="18"/>
      <w:szCs w:val="18"/>
    </w:rPr>
  </w:style>
  <w:style w:type="paragraph" w:styleId="14">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1"/>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table" w:customStyle="1" w:styleId="36">
    <w:name w:val="Table Normal"/>
    <w:semiHidden/>
    <w:unhideWhenUsed/>
    <w:qFormat/>
    <w:uiPriority w:val="2"/>
    <w:pPr>
      <w:widowControl w:val="0"/>
      <w:autoSpaceDE w:val="0"/>
      <w:autoSpaceDN w:val="0"/>
      <w:spacing w:after="0" w:line="240" w:lineRule="auto"/>
    </w:pPr>
    <w:rPr>
      <w:kern w:val="0"/>
      <w:szCs w:val="22"/>
      <w:lang w:eastAsia="en-US"/>
      <w14:ligatures w14:val="none"/>
    </w:rPr>
    <w:tblPr>
      <w:tblCellMar>
        <w:top w:w="0" w:type="dxa"/>
        <w:left w:w="0" w:type="dxa"/>
        <w:bottom w:w="0" w:type="dxa"/>
        <w:right w:w="0" w:type="dxa"/>
      </w:tblCellMar>
    </w:tblPr>
  </w:style>
  <w:style w:type="character" w:customStyle="1" w:styleId="37">
    <w:name w:val="正文文本 字符"/>
    <w:basedOn w:val="17"/>
    <w:link w:val="11"/>
    <w:qFormat/>
    <w:uiPriority w:val="1"/>
    <w:rPr>
      <w:rFonts w:ascii="宋体" w:hAnsi="宋体" w:eastAsia="宋体" w:cs="宋体"/>
      <w:kern w:val="0"/>
      <w:sz w:val="32"/>
      <w:szCs w:val="32"/>
      <w14:ligatures w14:val="none"/>
    </w:rPr>
  </w:style>
  <w:style w:type="paragraph" w:customStyle="1" w:styleId="38">
    <w:name w:val="Table Paragraph"/>
    <w:basedOn w:val="1"/>
    <w:qFormat/>
    <w:uiPriority w:val="1"/>
  </w:style>
  <w:style w:type="character" w:customStyle="1" w:styleId="39">
    <w:name w:val="页眉 字符"/>
    <w:basedOn w:val="17"/>
    <w:link w:val="13"/>
    <w:qFormat/>
    <w:uiPriority w:val="99"/>
    <w:rPr>
      <w:rFonts w:ascii="宋体" w:hAnsi="宋体" w:eastAsia="宋体" w:cs="宋体"/>
      <w:kern w:val="0"/>
      <w:sz w:val="18"/>
      <w:szCs w:val="18"/>
      <w14:ligatures w14:val="none"/>
    </w:rPr>
  </w:style>
  <w:style w:type="character" w:customStyle="1" w:styleId="40">
    <w:name w:val="页脚 字符"/>
    <w:basedOn w:val="17"/>
    <w:link w:val="12"/>
    <w:qFormat/>
    <w:uiPriority w:val="99"/>
    <w:rPr>
      <w:rFonts w:ascii="宋体" w:hAnsi="宋体" w:eastAsia="宋体" w:cs="宋体"/>
      <w:kern w:val="0"/>
      <w:sz w:val="18"/>
      <w:szCs w:val="18"/>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958</Words>
  <Characters>5464</Characters>
  <Lines>45</Lines>
  <Paragraphs>12</Paragraphs>
  <TotalTime>15</TotalTime>
  <ScaleCrop>false</ScaleCrop>
  <LinksUpToDate>false</LinksUpToDate>
  <CharactersWithSpaces>6410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2025-05-16T15:02:00Z</dcterms:created>
  <dc:creator>pingzhou xie</dc:creator>
  <cp:lastModifiedBy>user</cp:lastModifiedBy>
  <dcterms:modified xsi:type="dcterms:W3CDTF">2025-05-16T17:18:17Z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